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94F" w:rsidRDefault="00870EE5" w:rsidP="00870EE5">
      <w:pPr>
        <w:tabs>
          <w:tab w:val="left" w:pos="2190"/>
        </w:tabs>
        <w:rPr>
          <w:rFonts w:cstheme="minorHAnsi"/>
          <w:b/>
          <w:color w:val="FF0000"/>
          <w:sz w:val="20"/>
          <w:szCs w:val="20"/>
        </w:rPr>
      </w:pPr>
      <w:r>
        <w:rPr>
          <w:rFonts w:cstheme="minorHAnsi"/>
          <w:b/>
          <w:color w:val="FF0000"/>
          <w:sz w:val="20"/>
          <w:szCs w:val="20"/>
        </w:rPr>
        <w:t xml:space="preserve">             </w:t>
      </w:r>
      <w:r w:rsidR="00EB694F">
        <w:rPr>
          <w:rFonts w:cstheme="minorHAnsi"/>
          <w:b/>
          <w:color w:val="FF0000"/>
          <w:sz w:val="20"/>
          <w:szCs w:val="20"/>
        </w:rPr>
        <w:t xml:space="preserve"> </w:t>
      </w:r>
      <w:r w:rsidR="00FC3019" w:rsidRPr="00EB694F">
        <w:rPr>
          <w:rFonts w:cstheme="minorHAnsi"/>
          <w:b/>
          <w:color w:val="FF0000"/>
          <w:sz w:val="20"/>
          <w:szCs w:val="20"/>
        </w:rPr>
        <w:t xml:space="preserve">         </w:t>
      </w:r>
      <w:r>
        <w:rPr>
          <w:rFonts w:cstheme="minorHAnsi"/>
          <w:b/>
          <w:color w:val="FF0000"/>
          <w:sz w:val="20"/>
          <w:szCs w:val="20"/>
        </w:rPr>
        <w:tab/>
        <w:t xml:space="preserve">                      </w:t>
      </w:r>
      <w:r>
        <w:rPr>
          <w:rFonts w:cstheme="minorHAnsi"/>
          <w:b/>
          <w:noProof/>
          <w:color w:val="FF0000"/>
          <w:sz w:val="20"/>
          <w:szCs w:val="20"/>
        </w:rPr>
        <w:drawing>
          <wp:inline distT="0" distB="0" distL="0" distR="0" wp14:anchorId="6BB3CFA7" wp14:editId="6C322530">
            <wp:extent cx="1628071"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APO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7407" cy="634084"/>
                    </a:xfrm>
                    <a:prstGeom prst="rect">
                      <a:avLst/>
                    </a:prstGeom>
                  </pic:spPr>
                </pic:pic>
              </a:graphicData>
            </a:graphic>
          </wp:inline>
        </w:drawing>
      </w:r>
    </w:p>
    <w:p w:rsidR="00EB694F" w:rsidRDefault="00EB694F">
      <w:pPr>
        <w:rPr>
          <w:rFonts w:cstheme="minorHAnsi"/>
          <w:b/>
          <w:color w:val="FF0000"/>
          <w:sz w:val="20"/>
          <w:szCs w:val="20"/>
        </w:rPr>
      </w:pPr>
    </w:p>
    <w:p w:rsidR="00E36E02" w:rsidRDefault="00870EE5" w:rsidP="00EB694F">
      <w:pPr>
        <w:jc w:val="center"/>
        <w:rPr>
          <w:rFonts w:cstheme="minorHAnsi"/>
          <w:b/>
          <w:color w:val="FF0000"/>
          <w:sz w:val="20"/>
          <w:szCs w:val="20"/>
        </w:rPr>
      </w:pPr>
      <w:r>
        <w:rPr>
          <w:rFonts w:cstheme="minorHAnsi"/>
          <w:b/>
          <w:color w:val="FF0000"/>
          <w:sz w:val="20"/>
          <w:szCs w:val="20"/>
        </w:rPr>
        <w:t xml:space="preserve">WAAPO </w:t>
      </w:r>
      <w:r w:rsidR="00EB694F" w:rsidRPr="00EB694F">
        <w:rPr>
          <w:rFonts w:cstheme="minorHAnsi"/>
          <w:b/>
          <w:color w:val="FF0000"/>
          <w:sz w:val="20"/>
          <w:szCs w:val="20"/>
        </w:rPr>
        <w:t>SAFE HOUSE ADMISSION GUIDELINE</w:t>
      </w:r>
      <w:r>
        <w:rPr>
          <w:rFonts w:cstheme="minorHAnsi"/>
          <w:b/>
          <w:color w:val="FF0000"/>
          <w:sz w:val="20"/>
          <w:szCs w:val="20"/>
        </w:rPr>
        <w:t xml:space="preserve"> </w:t>
      </w:r>
    </w:p>
    <w:p w:rsidR="00EB694F" w:rsidRDefault="00EB694F" w:rsidP="00EB694F">
      <w:pPr>
        <w:jc w:val="center"/>
        <w:rPr>
          <w:rFonts w:cstheme="minorHAnsi"/>
          <w:b/>
          <w:color w:val="FF0000"/>
          <w:sz w:val="20"/>
          <w:szCs w:val="20"/>
        </w:rPr>
      </w:pPr>
    </w:p>
    <w:p w:rsidR="00EB694F" w:rsidRPr="00EB694F" w:rsidRDefault="00EB694F" w:rsidP="00EB694F">
      <w:pPr>
        <w:jc w:val="right"/>
        <w:rPr>
          <w:rFonts w:cstheme="minorHAnsi"/>
          <w:b/>
          <w:color w:val="FF0000"/>
          <w:sz w:val="20"/>
          <w:szCs w:val="20"/>
        </w:rPr>
      </w:pPr>
      <w:r>
        <w:rPr>
          <w:rFonts w:cstheme="minorHAnsi"/>
          <w:b/>
          <w:color w:val="FF0000"/>
          <w:sz w:val="20"/>
          <w:szCs w:val="20"/>
        </w:rPr>
        <w:t xml:space="preserve">Date: </w:t>
      </w:r>
      <w:r w:rsidR="00870EE5">
        <w:rPr>
          <w:rFonts w:cstheme="minorHAnsi"/>
          <w:b/>
          <w:color w:val="FF0000"/>
          <w:sz w:val="20"/>
          <w:szCs w:val="20"/>
        </w:rPr>
        <w:t>05/01/2022</w:t>
      </w:r>
    </w:p>
    <w:p w:rsidR="00DC5BBF" w:rsidRPr="00EB694F" w:rsidRDefault="00DC5BBF" w:rsidP="00EB694F">
      <w:pPr>
        <w:shd w:val="clear" w:color="auto" w:fill="2E74B5" w:themeFill="accent1" w:themeFillShade="BF"/>
        <w:rPr>
          <w:rFonts w:cstheme="minorHAnsi"/>
          <w:b/>
          <w:color w:val="FFFFFF" w:themeColor="background1"/>
          <w:sz w:val="20"/>
          <w:szCs w:val="20"/>
        </w:rPr>
      </w:pPr>
      <w:r w:rsidRPr="00EB694F">
        <w:rPr>
          <w:rFonts w:cstheme="minorHAnsi"/>
          <w:b/>
          <w:color w:val="FFFFFF" w:themeColor="background1"/>
          <w:sz w:val="20"/>
          <w:szCs w:val="20"/>
        </w:rPr>
        <w:t>Overview</w:t>
      </w:r>
    </w:p>
    <w:p w:rsidR="000423D1" w:rsidRPr="00EB694F" w:rsidRDefault="000423D1" w:rsidP="00DC5BBF">
      <w:pPr>
        <w:spacing w:line="276" w:lineRule="auto"/>
        <w:ind w:left="27" w:right="27"/>
        <w:jc w:val="both"/>
        <w:textDirection w:val="btLr"/>
        <w:rPr>
          <w:rFonts w:cstheme="minorHAnsi"/>
          <w:color w:val="000000"/>
          <w:sz w:val="20"/>
          <w:szCs w:val="20"/>
        </w:rPr>
        <w:sectPr w:rsidR="000423D1" w:rsidRPr="00EB694F">
          <w:pgSz w:w="12240" w:h="15840"/>
          <w:pgMar w:top="1440" w:right="1440" w:bottom="1440" w:left="1440" w:header="720" w:footer="720" w:gutter="0"/>
          <w:cols w:space="720"/>
          <w:docGrid w:linePitch="360"/>
        </w:sectPr>
      </w:pPr>
    </w:p>
    <w:p w:rsidR="000423D1" w:rsidRPr="00EB694F" w:rsidRDefault="00DC5BBF" w:rsidP="002F72A1">
      <w:pPr>
        <w:spacing w:line="276" w:lineRule="auto"/>
        <w:ind w:left="27" w:right="27"/>
        <w:jc w:val="both"/>
        <w:textDirection w:val="btLr"/>
        <w:rPr>
          <w:rFonts w:cstheme="minorHAnsi"/>
          <w:color w:val="000000"/>
          <w:sz w:val="20"/>
          <w:szCs w:val="20"/>
        </w:rPr>
      </w:pPr>
      <w:r w:rsidRPr="00EB694F">
        <w:rPr>
          <w:rFonts w:cstheme="minorHAnsi"/>
          <w:color w:val="000000"/>
          <w:sz w:val="20"/>
          <w:szCs w:val="20"/>
        </w:rPr>
        <w:lastRenderedPageBreak/>
        <w:t xml:space="preserve">WAAPO Shelter is the only safe house exists in Somaliland. We provide critical care and support for the survivors of Gender-based violence with real security concerns and child protection. The Safe House provides both direct assistance and multi-sectorial responses such as safety and security, psychosocial support and counseling, medical-legal assistances through referrals and case management support. </w:t>
      </w:r>
    </w:p>
    <w:p w:rsidR="00DC5BBF" w:rsidRPr="00EB694F" w:rsidRDefault="000423D1" w:rsidP="002F72A1">
      <w:pPr>
        <w:spacing w:line="276" w:lineRule="auto"/>
        <w:ind w:left="27" w:right="27"/>
        <w:jc w:val="both"/>
        <w:textDirection w:val="btLr"/>
        <w:rPr>
          <w:rFonts w:cstheme="minorHAnsi"/>
          <w:color w:val="000000"/>
          <w:sz w:val="20"/>
          <w:szCs w:val="20"/>
        </w:rPr>
      </w:pPr>
      <w:r w:rsidRPr="00EB694F">
        <w:rPr>
          <w:rFonts w:cstheme="minorHAnsi"/>
          <w:color w:val="000000"/>
          <w:sz w:val="20"/>
          <w:szCs w:val="20"/>
        </w:rPr>
        <w:t xml:space="preserve">The safe house also provide three time meals, NFIs, temporary housing (3-months maximum), hygiene </w:t>
      </w:r>
      <w:r w:rsidRPr="00EB694F">
        <w:rPr>
          <w:rFonts w:cstheme="minorHAnsi"/>
          <w:color w:val="000000"/>
          <w:sz w:val="20"/>
          <w:szCs w:val="20"/>
        </w:rPr>
        <w:lastRenderedPageBreak/>
        <w:t xml:space="preserve">supplies, child recreation material, family mediation and a reintegration program to assist survivors of GBV as well as short-term business skills and education program for the women survivors in the centers. </w:t>
      </w:r>
    </w:p>
    <w:p w:rsidR="000423D1" w:rsidRDefault="00DC5BBF" w:rsidP="002F72A1">
      <w:pPr>
        <w:jc w:val="both"/>
        <w:rPr>
          <w:rFonts w:cstheme="minorHAnsi"/>
          <w:color w:val="000000"/>
          <w:sz w:val="20"/>
          <w:szCs w:val="20"/>
        </w:rPr>
      </w:pPr>
      <w:r w:rsidRPr="00EB694F">
        <w:rPr>
          <w:rFonts w:cstheme="minorHAnsi"/>
          <w:color w:val="000000"/>
          <w:sz w:val="20"/>
          <w:szCs w:val="20"/>
        </w:rPr>
        <w:t>WAAPO, for instan</w:t>
      </w:r>
      <w:r w:rsidR="000423D1" w:rsidRPr="00EB694F">
        <w:rPr>
          <w:rFonts w:cstheme="minorHAnsi"/>
          <w:color w:val="000000"/>
          <w:sz w:val="20"/>
          <w:szCs w:val="20"/>
        </w:rPr>
        <w:t>ce, runs three operational S</w:t>
      </w:r>
      <w:r w:rsidRPr="00EB694F">
        <w:rPr>
          <w:rFonts w:cstheme="minorHAnsi"/>
          <w:color w:val="000000"/>
          <w:sz w:val="20"/>
          <w:szCs w:val="20"/>
        </w:rPr>
        <w:t>afe houses in Somaliland in three main cities Inc</w:t>
      </w:r>
      <w:r w:rsidR="000423D1" w:rsidRPr="00EB694F">
        <w:rPr>
          <w:rFonts w:cstheme="minorHAnsi"/>
          <w:color w:val="000000"/>
          <w:sz w:val="20"/>
          <w:szCs w:val="20"/>
        </w:rPr>
        <w:t xml:space="preserve">l. Borama, Hargeisa, and Burco. </w:t>
      </w:r>
    </w:p>
    <w:p w:rsidR="002F72A1" w:rsidRDefault="002F72A1" w:rsidP="002F72A1">
      <w:pPr>
        <w:jc w:val="both"/>
        <w:rPr>
          <w:rFonts w:cstheme="minorHAnsi"/>
          <w:color w:val="000000"/>
          <w:sz w:val="20"/>
          <w:szCs w:val="20"/>
        </w:rPr>
      </w:pPr>
    </w:p>
    <w:p w:rsidR="002F72A1" w:rsidRPr="00EB694F" w:rsidRDefault="002F72A1" w:rsidP="002F72A1">
      <w:pPr>
        <w:jc w:val="both"/>
        <w:rPr>
          <w:rFonts w:cstheme="minorHAnsi"/>
          <w:sz w:val="20"/>
          <w:szCs w:val="20"/>
        </w:rPr>
        <w:sectPr w:rsidR="002F72A1" w:rsidRPr="00EB694F" w:rsidSect="000423D1">
          <w:type w:val="continuous"/>
          <w:pgSz w:w="12240" w:h="15840"/>
          <w:pgMar w:top="1440" w:right="1440" w:bottom="1440" w:left="1440" w:header="720" w:footer="720" w:gutter="0"/>
          <w:cols w:num="2" w:space="720"/>
          <w:docGrid w:linePitch="360"/>
        </w:sectPr>
      </w:pPr>
    </w:p>
    <w:p w:rsidR="000C40F6" w:rsidRPr="00EB694F" w:rsidRDefault="000C40F6" w:rsidP="000C40F6">
      <w:pPr>
        <w:pStyle w:val="Default"/>
        <w:rPr>
          <w:rFonts w:asciiTheme="minorHAnsi" w:hAnsiTheme="minorHAnsi" w:cstheme="minorHAnsi"/>
          <w:b/>
          <w:bCs/>
          <w:color w:val="auto"/>
          <w:sz w:val="20"/>
          <w:szCs w:val="20"/>
        </w:rPr>
      </w:pPr>
    </w:p>
    <w:p w:rsidR="000C40F6" w:rsidRPr="00EB694F" w:rsidRDefault="000423D1" w:rsidP="00EB694F">
      <w:pPr>
        <w:pStyle w:val="Default"/>
        <w:shd w:val="clear" w:color="auto" w:fill="2E74B5" w:themeFill="accent1" w:themeFillShade="BF"/>
        <w:rPr>
          <w:rFonts w:asciiTheme="minorHAnsi" w:hAnsiTheme="minorHAnsi" w:cstheme="minorHAnsi"/>
          <w:b/>
          <w:bCs/>
          <w:color w:val="FFFFFF" w:themeColor="background1"/>
          <w:sz w:val="20"/>
          <w:szCs w:val="20"/>
        </w:rPr>
      </w:pPr>
      <w:r w:rsidRPr="00EB694F">
        <w:rPr>
          <w:rFonts w:asciiTheme="minorHAnsi" w:hAnsiTheme="minorHAnsi" w:cstheme="minorHAnsi"/>
          <w:b/>
          <w:bCs/>
          <w:color w:val="FFFFFF" w:themeColor="background1"/>
          <w:sz w:val="20"/>
          <w:szCs w:val="20"/>
        </w:rPr>
        <w:t>The purpose of a S</w:t>
      </w:r>
      <w:r w:rsidR="000C40F6" w:rsidRPr="00EB694F">
        <w:rPr>
          <w:rFonts w:asciiTheme="minorHAnsi" w:hAnsiTheme="minorHAnsi" w:cstheme="minorHAnsi"/>
          <w:b/>
          <w:bCs/>
          <w:color w:val="FFFFFF" w:themeColor="background1"/>
          <w:sz w:val="20"/>
          <w:szCs w:val="20"/>
        </w:rPr>
        <w:t>afe ho</w:t>
      </w:r>
      <w:r w:rsidRPr="00EB694F">
        <w:rPr>
          <w:rFonts w:asciiTheme="minorHAnsi" w:hAnsiTheme="minorHAnsi" w:cstheme="minorHAnsi"/>
          <w:b/>
          <w:bCs/>
          <w:color w:val="FFFFFF" w:themeColor="background1"/>
          <w:sz w:val="20"/>
          <w:szCs w:val="20"/>
        </w:rPr>
        <w:t xml:space="preserve">use. </w:t>
      </w:r>
    </w:p>
    <w:p w:rsidR="0051129B" w:rsidRPr="00EB694F" w:rsidRDefault="0051129B" w:rsidP="000C40F6">
      <w:pPr>
        <w:pStyle w:val="Default"/>
        <w:rPr>
          <w:rFonts w:asciiTheme="minorHAnsi" w:hAnsiTheme="minorHAnsi" w:cstheme="minorHAnsi"/>
          <w:color w:val="auto"/>
          <w:sz w:val="20"/>
          <w:szCs w:val="20"/>
        </w:rPr>
      </w:pPr>
    </w:p>
    <w:p w:rsidR="00FC3019" w:rsidRPr="00EB694F" w:rsidRDefault="000C40F6" w:rsidP="00EB694F">
      <w:pPr>
        <w:jc w:val="both"/>
        <w:rPr>
          <w:rFonts w:cstheme="minorHAnsi"/>
          <w:sz w:val="20"/>
          <w:szCs w:val="20"/>
        </w:rPr>
      </w:pPr>
      <w:r w:rsidRPr="00EB694F">
        <w:rPr>
          <w:rFonts w:cstheme="minorHAnsi"/>
          <w:sz w:val="20"/>
          <w:szCs w:val="20"/>
        </w:rPr>
        <w:t xml:space="preserve">The ultimate purpose of a safe house is to be an alternative temporary shelter for </w:t>
      </w:r>
      <w:r w:rsidR="000423D1" w:rsidRPr="00EB694F">
        <w:rPr>
          <w:rFonts w:cstheme="minorHAnsi"/>
          <w:sz w:val="20"/>
          <w:szCs w:val="20"/>
        </w:rPr>
        <w:t xml:space="preserve">survivor of </w:t>
      </w:r>
      <w:r w:rsidRPr="00EB694F">
        <w:rPr>
          <w:rFonts w:cstheme="minorHAnsi"/>
          <w:sz w:val="20"/>
          <w:szCs w:val="20"/>
        </w:rPr>
        <w:t xml:space="preserve">GBV who are feeling </w:t>
      </w:r>
      <w:r w:rsidR="000423D1" w:rsidRPr="00EB694F">
        <w:rPr>
          <w:rFonts w:cstheme="minorHAnsi"/>
          <w:sz w:val="20"/>
          <w:szCs w:val="20"/>
        </w:rPr>
        <w:t xml:space="preserve">from abuse exploitation, and </w:t>
      </w:r>
      <w:r w:rsidR="00AD7743" w:rsidRPr="00EB694F">
        <w:rPr>
          <w:rFonts w:cstheme="minorHAnsi"/>
          <w:sz w:val="20"/>
          <w:szCs w:val="20"/>
        </w:rPr>
        <w:t>un</w:t>
      </w:r>
      <w:r w:rsidR="000423D1" w:rsidRPr="00EB694F">
        <w:rPr>
          <w:rFonts w:cstheme="minorHAnsi"/>
          <w:sz w:val="20"/>
          <w:szCs w:val="20"/>
        </w:rPr>
        <w:t xml:space="preserve">safe in their communities, </w:t>
      </w:r>
      <w:r w:rsidRPr="00EB694F">
        <w:rPr>
          <w:rFonts w:cstheme="minorHAnsi"/>
          <w:sz w:val="20"/>
          <w:szCs w:val="20"/>
        </w:rPr>
        <w:t>particularly women and children faced with violent or abusive conditions, such as domestic violence, rape</w:t>
      </w:r>
      <w:r w:rsidR="000423D1" w:rsidRPr="00EB694F">
        <w:rPr>
          <w:rFonts w:cstheme="minorHAnsi"/>
          <w:sz w:val="20"/>
          <w:szCs w:val="20"/>
        </w:rPr>
        <w:t xml:space="preserve">, physical and emotional abuse, child abuse  </w:t>
      </w:r>
      <w:r w:rsidRPr="00EB694F">
        <w:rPr>
          <w:rFonts w:cstheme="minorHAnsi"/>
          <w:sz w:val="20"/>
          <w:szCs w:val="20"/>
        </w:rPr>
        <w:t xml:space="preserve"> and other forms of GBV.</w:t>
      </w:r>
    </w:p>
    <w:p w:rsidR="00FC3019" w:rsidRPr="00EB694F" w:rsidRDefault="00EB694F" w:rsidP="00EB694F">
      <w:pPr>
        <w:shd w:val="clear" w:color="auto" w:fill="2E74B5" w:themeFill="accent1" w:themeFillShade="BF"/>
        <w:rPr>
          <w:rFonts w:cstheme="minorHAnsi"/>
          <w:b/>
          <w:color w:val="FFFFFF" w:themeColor="background1"/>
          <w:sz w:val="20"/>
          <w:szCs w:val="20"/>
        </w:rPr>
      </w:pPr>
      <w:r w:rsidRPr="00EB694F">
        <w:rPr>
          <w:rFonts w:cstheme="minorHAnsi"/>
          <w:b/>
          <w:color w:val="FFFFFF" w:themeColor="background1"/>
          <w:sz w:val="20"/>
          <w:szCs w:val="20"/>
        </w:rPr>
        <w:t xml:space="preserve">Safe house direct services: </w:t>
      </w:r>
    </w:p>
    <w:p w:rsidR="00EB694F" w:rsidRPr="00EB694F" w:rsidRDefault="00EB694F" w:rsidP="000C40F6">
      <w:pPr>
        <w:rPr>
          <w:rFonts w:cstheme="minorHAnsi"/>
          <w:b/>
          <w:color w:val="FF0000"/>
          <w:sz w:val="20"/>
          <w:szCs w:val="20"/>
        </w:rPr>
      </w:pPr>
    </w:p>
    <w:p w:rsidR="00FC3019" w:rsidRPr="00EB694F" w:rsidRDefault="00FC3019" w:rsidP="0051129B">
      <w:pPr>
        <w:pStyle w:val="ListParagraph"/>
        <w:numPr>
          <w:ilvl w:val="1"/>
          <w:numId w:val="2"/>
        </w:numPr>
        <w:shd w:val="clear" w:color="auto" w:fill="FFFFFF"/>
        <w:spacing w:line="240" w:lineRule="auto"/>
        <w:jc w:val="both"/>
        <w:outlineLvl w:val="3"/>
        <w:rPr>
          <w:rFonts w:eastAsia="Times New Roman" w:cstheme="minorHAnsi"/>
          <w:b/>
          <w:bCs/>
          <w:color w:val="4472C4" w:themeColor="accent5"/>
          <w:sz w:val="20"/>
          <w:szCs w:val="20"/>
        </w:rPr>
      </w:pPr>
      <w:r w:rsidRPr="00EB694F">
        <w:rPr>
          <w:rFonts w:eastAsia="Times New Roman" w:cstheme="minorHAnsi"/>
          <w:b/>
          <w:bCs/>
          <w:color w:val="4472C4" w:themeColor="accent5"/>
          <w:sz w:val="20"/>
          <w:szCs w:val="20"/>
        </w:rPr>
        <w:t>Accommodation and Basic Needs</w:t>
      </w:r>
    </w:p>
    <w:p w:rsidR="00FC3019" w:rsidRPr="00EB694F" w:rsidRDefault="00FC3019" w:rsidP="0051129B">
      <w:pPr>
        <w:pStyle w:val="ListParagraph"/>
        <w:numPr>
          <w:ilvl w:val="0"/>
          <w:numId w:val="1"/>
        </w:numPr>
        <w:shd w:val="clear" w:color="auto" w:fill="FFFFFF"/>
        <w:spacing w:after="450" w:line="240" w:lineRule="auto"/>
        <w:jc w:val="both"/>
        <w:rPr>
          <w:rFonts w:eastAsia="Times New Roman" w:cstheme="minorHAnsi"/>
          <w:sz w:val="20"/>
          <w:szCs w:val="20"/>
        </w:rPr>
      </w:pPr>
      <w:r w:rsidRPr="00EB694F">
        <w:rPr>
          <w:rFonts w:eastAsia="Times New Roman" w:cstheme="minorHAnsi"/>
          <w:sz w:val="20"/>
          <w:szCs w:val="20"/>
        </w:rPr>
        <w:t>WAAPO Safe Houses prioritize the safety and well-being of survivors ensures a conducive living environment with private rooms, clean facilities, and round-the-clock security. In addition, survivors receive three nutritious meals a day, ensuring their physical well-being is adequately cared for during their stay.</w:t>
      </w:r>
    </w:p>
    <w:p w:rsidR="00FC3019" w:rsidRPr="00EB694F" w:rsidRDefault="00FC3019" w:rsidP="0051129B">
      <w:pPr>
        <w:pStyle w:val="ListParagraph"/>
        <w:numPr>
          <w:ilvl w:val="1"/>
          <w:numId w:val="2"/>
        </w:numPr>
        <w:shd w:val="clear" w:color="auto" w:fill="FFFFFF"/>
        <w:spacing w:line="240" w:lineRule="auto"/>
        <w:jc w:val="both"/>
        <w:outlineLvl w:val="3"/>
        <w:rPr>
          <w:rFonts w:eastAsia="Times New Roman" w:cstheme="minorHAnsi"/>
          <w:b/>
          <w:bCs/>
          <w:color w:val="FF0000"/>
          <w:sz w:val="20"/>
          <w:szCs w:val="20"/>
        </w:rPr>
      </w:pPr>
      <w:r w:rsidRPr="00EB694F">
        <w:rPr>
          <w:rFonts w:eastAsia="Times New Roman" w:cstheme="minorHAnsi"/>
          <w:b/>
          <w:bCs/>
          <w:color w:val="4472C4" w:themeColor="accent5"/>
          <w:sz w:val="20"/>
          <w:szCs w:val="20"/>
        </w:rPr>
        <w:t>Comprehensive Support Services</w:t>
      </w:r>
    </w:p>
    <w:p w:rsidR="0051129B" w:rsidRPr="00EB694F" w:rsidRDefault="00FC3019" w:rsidP="0051129B">
      <w:pPr>
        <w:pStyle w:val="ListParagraph"/>
        <w:numPr>
          <w:ilvl w:val="0"/>
          <w:numId w:val="1"/>
        </w:numPr>
        <w:shd w:val="clear" w:color="auto" w:fill="FFFFFF"/>
        <w:spacing w:after="450" w:line="240" w:lineRule="auto"/>
        <w:jc w:val="both"/>
        <w:rPr>
          <w:rFonts w:eastAsia="Times New Roman" w:cstheme="minorHAnsi"/>
          <w:sz w:val="20"/>
          <w:szCs w:val="20"/>
        </w:rPr>
      </w:pPr>
      <w:r w:rsidRPr="00EB694F">
        <w:rPr>
          <w:rFonts w:eastAsia="Times New Roman" w:cstheme="minorHAnsi"/>
          <w:b/>
          <w:bCs/>
          <w:sz w:val="20"/>
          <w:szCs w:val="20"/>
        </w:rPr>
        <w:t>Psychosocial counseling</w:t>
      </w:r>
      <w:r w:rsidRPr="00EB694F">
        <w:rPr>
          <w:rFonts w:eastAsia="Times New Roman" w:cstheme="minorHAnsi"/>
          <w:sz w:val="20"/>
          <w:szCs w:val="20"/>
        </w:rPr>
        <w:t> for emotional healing, to express their feelings, process traum</w:t>
      </w:r>
      <w:r w:rsidR="0051129B" w:rsidRPr="00EB694F">
        <w:rPr>
          <w:rFonts w:eastAsia="Times New Roman" w:cstheme="minorHAnsi"/>
          <w:sz w:val="20"/>
          <w:szCs w:val="20"/>
        </w:rPr>
        <w:t>a, and regain their confidence.</w:t>
      </w:r>
    </w:p>
    <w:p w:rsidR="0051129B" w:rsidRPr="00EB694F" w:rsidRDefault="00FC3019" w:rsidP="0051129B">
      <w:pPr>
        <w:pStyle w:val="ListParagraph"/>
        <w:numPr>
          <w:ilvl w:val="0"/>
          <w:numId w:val="1"/>
        </w:numPr>
        <w:shd w:val="clear" w:color="auto" w:fill="FFFFFF"/>
        <w:spacing w:after="450" w:line="240" w:lineRule="auto"/>
        <w:jc w:val="both"/>
        <w:rPr>
          <w:rFonts w:eastAsia="Times New Roman" w:cstheme="minorHAnsi"/>
          <w:sz w:val="20"/>
          <w:szCs w:val="20"/>
        </w:rPr>
      </w:pPr>
      <w:r w:rsidRPr="00EB694F">
        <w:rPr>
          <w:rFonts w:eastAsia="Times New Roman" w:cstheme="minorHAnsi"/>
          <w:b/>
          <w:bCs/>
          <w:sz w:val="20"/>
          <w:szCs w:val="20"/>
        </w:rPr>
        <w:t>Medical support</w:t>
      </w:r>
      <w:r w:rsidRPr="00EB694F">
        <w:rPr>
          <w:rFonts w:eastAsia="Times New Roman" w:cstheme="minorHAnsi"/>
          <w:sz w:val="20"/>
          <w:szCs w:val="20"/>
        </w:rPr>
        <w:t xml:space="preserve"> to receive </w:t>
      </w:r>
      <w:r w:rsidR="0051129B" w:rsidRPr="00EB694F">
        <w:rPr>
          <w:rFonts w:eastAsia="Times New Roman" w:cstheme="minorHAnsi"/>
          <w:sz w:val="20"/>
          <w:szCs w:val="20"/>
        </w:rPr>
        <w:t xml:space="preserve">clinical management of rape (CMR) </w:t>
      </w:r>
      <w:r w:rsidRPr="00EB694F">
        <w:rPr>
          <w:rFonts w:eastAsia="Times New Roman" w:cstheme="minorHAnsi"/>
          <w:sz w:val="20"/>
          <w:szCs w:val="20"/>
        </w:rPr>
        <w:t xml:space="preserve">examinations, treatment of injuries, and access to necessary </w:t>
      </w:r>
      <w:r w:rsidR="0051129B" w:rsidRPr="00EB694F">
        <w:rPr>
          <w:rFonts w:eastAsia="Times New Roman" w:cstheme="minorHAnsi"/>
          <w:sz w:val="20"/>
          <w:szCs w:val="20"/>
        </w:rPr>
        <w:t xml:space="preserve">medications for pregnant and lactating mother. </w:t>
      </w:r>
    </w:p>
    <w:p w:rsidR="0051129B" w:rsidRPr="00EB694F" w:rsidRDefault="00FC3019" w:rsidP="0051129B">
      <w:pPr>
        <w:pStyle w:val="ListParagraph"/>
        <w:numPr>
          <w:ilvl w:val="0"/>
          <w:numId w:val="1"/>
        </w:numPr>
        <w:shd w:val="clear" w:color="auto" w:fill="FFFFFF"/>
        <w:spacing w:after="450" w:line="240" w:lineRule="auto"/>
        <w:jc w:val="both"/>
        <w:rPr>
          <w:rFonts w:eastAsia="Times New Roman" w:cstheme="minorHAnsi"/>
          <w:sz w:val="20"/>
          <w:szCs w:val="20"/>
        </w:rPr>
      </w:pPr>
      <w:r w:rsidRPr="00EB694F">
        <w:rPr>
          <w:rFonts w:eastAsia="Times New Roman" w:cstheme="minorHAnsi"/>
          <w:b/>
          <w:bCs/>
          <w:sz w:val="20"/>
          <w:szCs w:val="20"/>
        </w:rPr>
        <w:t>Legal support</w:t>
      </w:r>
      <w:r w:rsidRPr="00EB694F">
        <w:rPr>
          <w:rFonts w:eastAsia="Times New Roman" w:cstheme="minorHAnsi"/>
          <w:sz w:val="20"/>
          <w:szCs w:val="20"/>
        </w:rPr>
        <w:t> by professionals guiding through legal ri</w:t>
      </w:r>
      <w:r w:rsidR="0051129B" w:rsidRPr="00EB694F">
        <w:rPr>
          <w:rFonts w:eastAsia="Times New Roman" w:cstheme="minorHAnsi"/>
          <w:sz w:val="20"/>
          <w:szCs w:val="20"/>
        </w:rPr>
        <w:t>ghts to justice and protection.</w:t>
      </w:r>
    </w:p>
    <w:p w:rsidR="0051129B" w:rsidRPr="00EB694F" w:rsidRDefault="00FC3019" w:rsidP="0051129B">
      <w:pPr>
        <w:pStyle w:val="ListParagraph"/>
        <w:numPr>
          <w:ilvl w:val="0"/>
          <w:numId w:val="1"/>
        </w:numPr>
        <w:shd w:val="clear" w:color="auto" w:fill="FFFFFF"/>
        <w:spacing w:after="450" w:line="240" w:lineRule="auto"/>
        <w:jc w:val="both"/>
        <w:rPr>
          <w:rFonts w:eastAsia="Times New Roman" w:cstheme="minorHAnsi"/>
          <w:sz w:val="20"/>
          <w:szCs w:val="20"/>
        </w:rPr>
      </w:pPr>
      <w:r w:rsidRPr="00EB694F">
        <w:rPr>
          <w:rFonts w:eastAsia="Times New Roman" w:cstheme="minorHAnsi"/>
          <w:b/>
          <w:bCs/>
          <w:sz w:val="20"/>
          <w:szCs w:val="20"/>
        </w:rPr>
        <w:t>Emergency referrals</w:t>
      </w:r>
      <w:r w:rsidRPr="00EB694F">
        <w:rPr>
          <w:rFonts w:eastAsia="Times New Roman" w:cstheme="minorHAnsi"/>
          <w:sz w:val="20"/>
          <w:szCs w:val="20"/>
        </w:rPr>
        <w:t> for all</w:t>
      </w:r>
      <w:r w:rsidR="0051129B" w:rsidRPr="00EB694F">
        <w:rPr>
          <w:rFonts w:eastAsia="Times New Roman" w:cstheme="minorHAnsi"/>
          <w:sz w:val="20"/>
          <w:szCs w:val="20"/>
        </w:rPr>
        <w:t xml:space="preserve"> forms of immediate assistance.</w:t>
      </w:r>
    </w:p>
    <w:p w:rsidR="0051129B" w:rsidRPr="00EB694F" w:rsidRDefault="00FC3019" w:rsidP="0051129B">
      <w:pPr>
        <w:pStyle w:val="ListParagraph"/>
        <w:numPr>
          <w:ilvl w:val="0"/>
          <w:numId w:val="1"/>
        </w:numPr>
        <w:shd w:val="clear" w:color="auto" w:fill="FFFFFF"/>
        <w:spacing w:after="450" w:line="240" w:lineRule="auto"/>
        <w:jc w:val="both"/>
        <w:rPr>
          <w:rFonts w:eastAsia="Times New Roman" w:cstheme="minorHAnsi"/>
          <w:sz w:val="20"/>
          <w:szCs w:val="20"/>
        </w:rPr>
      </w:pPr>
      <w:r w:rsidRPr="00EB694F">
        <w:rPr>
          <w:rFonts w:eastAsia="Times New Roman" w:cstheme="minorHAnsi"/>
          <w:b/>
          <w:bCs/>
          <w:sz w:val="20"/>
          <w:szCs w:val="20"/>
        </w:rPr>
        <w:t>Family mediation</w:t>
      </w:r>
      <w:r w:rsidRPr="00EB694F">
        <w:rPr>
          <w:rFonts w:eastAsia="Times New Roman" w:cstheme="minorHAnsi"/>
          <w:sz w:val="20"/>
          <w:szCs w:val="20"/>
        </w:rPr>
        <w:t xml:space="preserve"> to facilitate open dialogue, conflict resolution, and reintegration processes to foster </w:t>
      </w:r>
      <w:r w:rsidR="0051129B" w:rsidRPr="00EB694F">
        <w:rPr>
          <w:rFonts w:eastAsia="Times New Roman" w:cstheme="minorHAnsi"/>
          <w:sz w:val="20"/>
          <w:szCs w:val="20"/>
        </w:rPr>
        <w:t>understanding and rebuild trust.</w:t>
      </w:r>
    </w:p>
    <w:p w:rsidR="0051129B" w:rsidRPr="00EB694F" w:rsidRDefault="00FC3019" w:rsidP="0051129B">
      <w:pPr>
        <w:pStyle w:val="ListParagraph"/>
        <w:numPr>
          <w:ilvl w:val="1"/>
          <w:numId w:val="2"/>
        </w:numPr>
        <w:shd w:val="clear" w:color="auto" w:fill="FFFFFF"/>
        <w:spacing w:after="450" w:line="240" w:lineRule="auto"/>
        <w:jc w:val="both"/>
        <w:rPr>
          <w:rFonts w:eastAsia="Times New Roman" w:cstheme="minorHAnsi"/>
          <w:color w:val="4472C4" w:themeColor="accent5"/>
          <w:sz w:val="20"/>
          <w:szCs w:val="20"/>
        </w:rPr>
      </w:pPr>
      <w:r w:rsidRPr="00EB694F">
        <w:rPr>
          <w:rFonts w:eastAsia="Times New Roman" w:cstheme="minorHAnsi"/>
          <w:b/>
          <w:bCs/>
          <w:color w:val="4472C4" w:themeColor="accent5"/>
          <w:sz w:val="20"/>
          <w:szCs w:val="20"/>
        </w:rPr>
        <w:lastRenderedPageBreak/>
        <w:t>Empowerment and Skill-Building</w:t>
      </w:r>
    </w:p>
    <w:p w:rsidR="00EB694F" w:rsidRPr="00EB694F" w:rsidRDefault="00FC3019" w:rsidP="0051129B">
      <w:pPr>
        <w:pStyle w:val="ListParagraph"/>
        <w:numPr>
          <w:ilvl w:val="0"/>
          <w:numId w:val="3"/>
        </w:numPr>
        <w:shd w:val="clear" w:color="auto" w:fill="FFFFFF"/>
        <w:spacing w:after="450" w:line="240" w:lineRule="auto"/>
        <w:jc w:val="both"/>
        <w:rPr>
          <w:rFonts w:eastAsia="Times New Roman" w:cstheme="minorHAnsi"/>
          <w:color w:val="4472C4" w:themeColor="accent5"/>
          <w:sz w:val="20"/>
          <w:szCs w:val="20"/>
        </w:rPr>
      </w:pPr>
      <w:r w:rsidRPr="00EB694F">
        <w:rPr>
          <w:rFonts w:eastAsia="Times New Roman" w:cstheme="minorHAnsi"/>
          <w:b/>
          <w:bCs/>
          <w:sz w:val="20"/>
          <w:szCs w:val="20"/>
        </w:rPr>
        <w:t>Life skill classes</w:t>
      </w:r>
      <w:r w:rsidRPr="00EB694F">
        <w:rPr>
          <w:rFonts w:eastAsia="Times New Roman" w:cstheme="minorHAnsi"/>
          <w:sz w:val="20"/>
          <w:szCs w:val="20"/>
        </w:rPr>
        <w:t>, including literature, tailoring, baking, and art</w:t>
      </w:r>
      <w:proofErr w:type="gramStart"/>
      <w:r w:rsidRPr="00EB694F">
        <w:rPr>
          <w:rFonts w:eastAsia="Times New Roman" w:cstheme="minorHAnsi"/>
          <w:sz w:val="20"/>
          <w:szCs w:val="20"/>
        </w:rPr>
        <w:t>..</w:t>
      </w:r>
      <w:proofErr w:type="spellStart"/>
      <w:proofErr w:type="gramEnd"/>
      <w:r w:rsidR="0051129B" w:rsidRPr="00EB694F">
        <w:rPr>
          <w:rFonts w:eastAsia="Times New Roman" w:cstheme="minorHAnsi"/>
          <w:sz w:val="20"/>
          <w:szCs w:val="20"/>
        </w:rPr>
        <w:t>etc</w:t>
      </w:r>
      <w:proofErr w:type="spellEnd"/>
      <w:r w:rsidR="0051129B" w:rsidRPr="00EB694F">
        <w:rPr>
          <w:rFonts w:eastAsia="Times New Roman" w:cstheme="minorHAnsi"/>
          <w:sz w:val="20"/>
          <w:szCs w:val="20"/>
        </w:rPr>
        <w:t>.</w:t>
      </w:r>
      <w:r w:rsidRPr="00EB694F">
        <w:rPr>
          <w:rFonts w:eastAsia="Times New Roman" w:cstheme="minorHAnsi"/>
          <w:sz w:val="20"/>
          <w:szCs w:val="20"/>
        </w:rPr>
        <w:t xml:space="preserve"> to enhance their personal growth and emp</w:t>
      </w:r>
      <w:r w:rsidR="00EB694F">
        <w:rPr>
          <w:rFonts w:eastAsia="Times New Roman" w:cstheme="minorHAnsi"/>
          <w:sz w:val="20"/>
          <w:szCs w:val="20"/>
        </w:rPr>
        <w:t>ower them to live independently</w:t>
      </w:r>
    </w:p>
    <w:p w:rsidR="0051129B" w:rsidRPr="00EB694F" w:rsidRDefault="00EB694F" w:rsidP="00EB694F">
      <w:pPr>
        <w:shd w:val="clear" w:color="auto" w:fill="2E74B5" w:themeFill="accent1" w:themeFillShade="BF"/>
        <w:rPr>
          <w:rFonts w:cstheme="minorHAnsi"/>
          <w:b/>
          <w:color w:val="FFFFFF" w:themeColor="background1"/>
          <w:sz w:val="20"/>
          <w:szCs w:val="20"/>
        </w:rPr>
      </w:pPr>
      <w:r w:rsidRPr="00EB694F">
        <w:rPr>
          <w:rFonts w:cstheme="minorHAnsi"/>
          <w:b/>
          <w:color w:val="FFFFFF" w:themeColor="background1"/>
          <w:sz w:val="20"/>
          <w:szCs w:val="20"/>
        </w:rPr>
        <w:t xml:space="preserve">Admission requirement: </w:t>
      </w:r>
    </w:p>
    <w:p w:rsidR="00EB694F" w:rsidRPr="00EB694F" w:rsidRDefault="00EB694F" w:rsidP="0051129B">
      <w:pPr>
        <w:rPr>
          <w:rFonts w:cstheme="minorHAnsi"/>
          <w:b/>
          <w:color w:val="4472C4" w:themeColor="accent5"/>
          <w:sz w:val="20"/>
          <w:szCs w:val="20"/>
        </w:rPr>
      </w:pPr>
    </w:p>
    <w:p w:rsidR="00DF3D9F" w:rsidRPr="00EB694F" w:rsidRDefault="00DF3D9F" w:rsidP="00DF3D9F">
      <w:pPr>
        <w:pStyle w:val="ListParagraph"/>
        <w:numPr>
          <w:ilvl w:val="0"/>
          <w:numId w:val="3"/>
        </w:numPr>
        <w:jc w:val="both"/>
        <w:rPr>
          <w:rFonts w:cstheme="minorHAnsi"/>
          <w:sz w:val="20"/>
          <w:szCs w:val="20"/>
        </w:rPr>
      </w:pPr>
      <w:r w:rsidRPr="00EB694F">
        <w:rPr>
          <w:rFonts w:cstheme="minorHAnsi"/>
          <w:sz w:val="20"/>
          <w:szCs w:val="20"/>
        </w:rPr>
        <w:t xml:space="preserve">We do accept all forms of Sexual-Gender based violence (SGBV) individual cases Including women, girls and children. </w:t>
      </w:r>
    </w:p>
    <w:p w:rsidR="00DF3D9F" w:rsidRPr="00EB694F" w:rsidRDefault="00DF3D9F" w:rsidP="00DF3D9F">
      <w:pPr>
        <w:pStyle w:val="ListParagraph"/>
        <w:numPr>
          <w:ilvl w:val="0"/>
          <w:numId w:val="3"/>
        </w:numPr>
        <w:jc w:val="both"/>
        <w:rPr>
          <w:rFonts w:cstheme="minorHAnsi"/>
          <w:sz w:val="20"/>
          <w:szCs w:val="20"/>
        </w:rPr>
      </w:pPr>
      <w:r w:rsidRPr="00EB694F">
        <w:rPr>
          <w:rFonts w:cstheme="minorHAnsi"/>
          <w:sz w:val="20"/>
          <w:szCs w:val="20"/>
        </w:rPr>
        <w:t xml:space="preserve">We do accept SGBV women survivors and child abuse cases who feel unsafe, and seeking for temporary accommodation. </w:t>
      </w:r>
    </w:p>
    <w:p w:rsidR="00DF3D9F" w:rsidRPr="00EB694F" w:rsidRDefault="00DF3D9F" w:rsidP="00DF3D9F">
      <w:pPr>
        <w:pStyle w:val="ListParagraph"/>
        <w:numPr>
          <w:ilvl w:val="0"/>
          <w:numId w:val="3"/>
        </w:numPr>
        <w:jc w:val="both"/>
        <w:rPr>
          <w:rFonts w:cstheme="minorHAnsi"/>
          <w:sz w:val="20"/>
          <w:szCs w:val="20"/>
        </w:rPr>
      </w:pPr>
      <w:r w:rsidRPr="00EB694F">
        <w:rPr>
          <w:rFonts w:cstheme="minorHAnsi"/>
          <w:sz w:val="20"/>
          <w:szCs w:val="20"/>
        </w:rPr>
        <w:t xml:space="preserve">We do not accept anyone who has a history of violence offense(s) or criminal act. </w:t>
      </w:r>
    </w:p>
    <w:p w:rsidR="00DF3D9F" w:rsidRPr="00EB694F" w:rsidRDefault="00DF3D9F" w:rsidP="00DF3D9F">
      <w:pPr>
        <w:pStyle w:val="ListParagraph"/>
        <w:numPr>
          <w:ilvl w:val="0"/>
          <w:numId w:val="3"/>
        </w:numPr>
        <w:jc w:val="both"/>
        <w:rPr>
          <w:rFonts w:cstheme="minorHAnsi"/>
          <w:sz w:val="20"/>
          <w:szCs w:val="20"/>
        </w:rPr>
      </w:pPr>
      <w:r w:rsidRPr="00EB694F">
        <w:rPr>
          <w:rFonts w:cstheme="minorHAnsi"/>
          <w:sz w:val="20"/>
          <w:szCs w:val="20"/>
        </w:rPr>
        <w:t xml:space="preserve">We do not accept persons under the influence of alcohol or illegal drugs. </w:t>
      </w:r>
    </w:p>
    <w:p w:rsidR="00DF3D9F" w:rsidRPr="00EB694F" w:rsidRDefault="00DF3D9F" w:rsidP="00DF3D9F">
      <w:pPr>
        <w:pStyle w:val="ListParagraph"/>
        <w:numPr>
          <w:ilvl w:val="0"/>
          <w:numId w:val="3"/>
        </w:numPr>
        <w:jc w:val="both"/>
        <w:rPr>
          <w:rFonts w:cstheme="minorHAnsi"/>
          <w:sz w:val="20"/>
          <w:szCs w:val="20"/>
        </w:rPr>
      </w:pPr>
      <w:r w:rsidRPr="00EB694F">
        <w:rPr>
          <w:rFonts w:cstheme="minorHAnsi"/>
          <w:sz w:val="20"/>
          <w:szCs w:val="20"/>
        </w:rPr>
        <w:t xml:space="preserve">We do not accept persons who have obvious mental health needs beyond the scope of our services. </w:t>
      </w:r>
    </w:p>
    <w:p w:rsidR="00DF3D9F" w:rsidRPr="00EB694F" w:rsidRDefault="00DF3D9F" w:rsidP="00DF3D9F">
      <w:pPr>
        <w:pStyle w:val="ListParagraph"/>
        <w:numPr>
          <w:ilvl w:val="0"/>
          <w:numId w:val="3"/>
        </w:numPr>
        <w:jc w:val="both"/>
        <w:rPr>
          <w:rFonts w:cstheme="minorHAnsi"/>
          <w:sz w:val="20"/>
          <w:szCs w:val="20"/>
        </w:rPr>
      </w:pPr>
      <w:r w:rsidRPr="00EB694F">
        <w:rPr>
          <w:rFonts w:cstheme="minorHAnsi"/>
          <w:sz w:val="20"/>
          <w:szCs w:val="20"/>
        </w:rPr>
        <w:t xml:space="preserve">We do not accept SGBV male survivors; The Shelter is for women –safe house. </w:t>
      </w:r>
    </w:p>
    <w:p w:rsidR="00DF3D9F" w:rsidRPr="00EB694F" w:rsidRDefault="00DF3D9F" w:rsidP="00DF3D9F">
      <w:pPr>
        <w:pStyle w:val="ListParagraph"/>
        <w:numPr>
          <w:ilvl w:val="0"/>
          <w:numId w:val="3"/>
        </w:numPr>
        <w:jc w:val="both"/>
        <w:rPr>
          <w:rFonts w:cstheme="minorHAnsi"/>
          <w:sz w:val="20"/>
          <w:szCs w:val="20"/>
        </w:rPr>
      </w:pPr>
      <w:r w:rsidRPr="00EB694F">
        <w:rPr>
          <w:rFonts w:cstheme="minorHAnsi"/>
          <w:sz w:val="20"/>
          <w:szCs w:val="20"/>
        </w:rPr>
        <w:t xml:space="preserve">Shelter is for short term stays only; up to 49 days, sever cases may be approved for extended stays up to 120 days, justified by the progress towards self-sufficiency. </w:t>
      </w:r>
    </w:p>
    <w:p w:rsidR="00DF3D9F" w:rsidRPr="00EB694F" w:rsidRDefault="00DF3D9F" w:rsidP="00DF3D9F">
      <w:pPr>
        <w:pStyle w:val="ListParagraph"/>
        <w:numPr>
          <w:ilvl w:val="0"/>
          <w:numId w:val="3"/>
        </w:numPr>
        <w:jc w:val="both"/>
        <w:rPr>
          <w:rFonts w:cstheme="minorHAnsi"/>
          <w:sz w:val="20"/>
          <w:szCs w:val="20"/>
        </w:rPr>
      </w:pPr>
      <w:r w:rsidRPr="00EB694F">
        <w:rPr>
          <w:rFonts w:cstheme="minorHAnsi"/>
          <w:sz w:val="20"/>
          <w:szCs w:val="20"/>
        </w:rPr>
        <w:t xml:space="preserve">The acceptance of the pregnant women it could only justified when the special care being assessed, monitored and arranged by the referral agencies and other relevant partners, and it should be accepted when we receive special care latter. </w:t>
      </w:r>
    </w:p>
    <w:p w:rsidR="00DF3D9F" w:rsidRPr="00EB694F" w:rsidRDefault="00DF3D9F" w:rsidP="00DF3D9F">
      <w:pPr>
        <w:pStyle w:val="ListParagraph"/>
        <w:numPr>
          <w:ilvl w:val="0"/>
          <w:numId w:val="3"/>
        </w:numPr>
        <w:jc w:val="both"/>
        <w:rPr>
          <w:rFonts w:cstheme="minorHAnsi"/>
          <w:b/>
          <w:color w:val="4472C4" w:themeColor="accent5"/>
          <w:sz w:val="20"/>
          <w:szCs w:val="20"/>
        </w:rPr>
      </w:pPr>
      <w:r w:rsidRPr="00EB694F">
        <w:rPr>
          <w:rFonts w:cstheme="minorHAnsi"/>
          <w:sz w:val="20"/>
          <w:szCs w:val="20"/>
        </w:rPr>
        <w:t>All eligible survivors seeking shelter in a safe home shall be housed regardless of their race, color, religion, belief, clan, custom, tribe or culture.</w:t>
      </w:r>
    </w:p>
    <w:p w:rsidR="00EB694F" w:rsidRPr="00EB694F" w:rsidRDefault="00EB694F" w:rsidP="00EB694F">
      <w:pPr>
        <w:pStyle w:val="ListParagraph"/>
        <w:jc w:val="both"/>
        <w:rPr>
          <w:rFonts w:cstheme="minorHAnsi"/>
          <w:b/>
          <w:color w:val="4472C4" w:themeColor="accent5"/>
          <w:sz w:val="20"/>
          <w:szCs w:val="20"/>
        </w:rPr>
      </w:pPr>
    </w:p>
    <w:p w:rsidR="00DF3D9F" w:rsidRPr="00EB694F" w:rsidRDefault="00DF3D9F" w:rsidP="00EB694F">
      <w:pPr>
        <w:pStyle w:val="NoSpacing"/>
        <w:jc w:val="center"/>
      </w:pPr>
    </w:p>
    <w:p w:rsidR="00EB694F" w:rsidRDefault="00EB694F" w:rsidP="00EB694F">
      <w:pPr>
        <w:pStyle w:val="NoSpacing"/>
        <w:jc w:val="center"/>
        <w:rPr>
          <w:rFonts w:eastAsia="Times New Roman"/>
        </w:rPr>
      </w:pPr>
      <w:r w:rsidRPr="00EB694F">
        <w:rPr>
          <w:rFonts w:eastAsia="Times New Roman"/>
          <w:color w:val="FFFFFF" w:themeColor="background1"/>
          <w:shd w:val="clear" w:color="auto" w:fill="2E74B5" w:themeFill="accent1" w:themeFillShade="BF"/>
        </w:rPr>
        <w:t>Contacts and location</w:t>
      </w:r>
      <w:r>
        <w:rPr>
          <w:rFonts w:eastAsia="Times New Roman"/>
        </w:rPr>
        <w:t>:</w:t>
      </w:r>
    </w:p>
    <w:p w:rsidR="00EB694F" w:rsidRDefault="00EB694F" w:rsidP="00EB694F">
      <w:pPr>
        <w:pStyle w:val="NoSpacing"/>
        <w:jc w:val="center"/>
      </w:pPr>
      <w:r>
        <w:t xml:space="preserve">Email: </w:t>
      </w:r>
      <w:hyperlink r:id="rId7" w:history="1">
        <w:r w:rsidRPr="00EC2603">
          <w:rPr>
            <w:rStyle w:val="Hyperlink"/>
            <w:rFonts w:eastAsia="Times New Roman" w:cstheme="minorHAnsi"/>
            <w:sz w:val="20"/>
            <w:szCs w:val="20"/>
          </w:rPr>
          <w:t>Safehouse@waapo.org</w:t>
        </w:r>
      </w:hyperlink>
    </w:p>
    <w:p w:rsidR="00EB694F" w:rsidRDefault="00EB694F" w:rsidP="00EB694F">
      <w:pPr>
        <w:pStyle w:val="NoSpacing"/>
        <w:jc w:val="center"/>
      </w:pPr>
      <w:r>
        <w:t>Telephone number</w:t>
      </w:r>
      <w:r w:rsidR="00870EE5">
        <w:t>: 0634715415</w:t>
      </w:r>
    </w:p>
    <w:p w:rsidR="00870EE5" w:rsidRDefault="00EB694F" w:rsidP="00870EE5">
      <w:pPr>
        <w:pStyle w:val="NoSpacing"/>
        <w:jc w:val="center"/>
      </w:pPr>
      <w:r>
        <w:t>Locations:</w:t>
      </w:r>
      <w:r w:rsidR="00870EE5">
        <w:t xml:space="preserve"> Hargeisa, Borama, Burao.</w:t>
      </w:r>
    </w:p>
    <w:p w:rsidR="00870EE5" w:rsidRPr="00EB694F" w:rsidRDefault="00870EE5" w:rsidP="00870EE5">
      <w:pPr>
        <w:pStyle w:val="NoSpacing"/>
        <w:rPr>
          <w:rFonts w:eastAsia="Times New Roman"/>
        </w:rPr>
      </w:pPr>
      <w:r>
        <w:rPr>
          <w:rFonts w:eastAsia="Times New Roman"/>
        </w:rPr>
        <w:t xml:space="preserve">                                                              </w:t>
      </w:r>
      <w:r w:rsidRPr="00EB694F">
        <w:rPr>
          <w:rFonts w:eastAsia="Times New Roman"/>
        </w:rPr>
        <w:t>Contact person:</w:t>
      </w:r>
      <w:r>
        <w:rPr>
          <w:rFonts w:eastAsia="Times New Roman"/>
        </w:rPr>
        <w:t xml:space="preserve"> Huda Ahmed </w:t>
      </w:r>
      <w:bookmarkStart w:id="0" w:name="_GoBack"/>
      <w:bookmarkEnd w:id="0"/>
    </w:p>
    <w:p w:rsidR="00870EE5" w:rsidRPr="00EB694F" w:rsidRDefault="00870EE5" w:rsidP="00870EE5">
      <w:pPr>
        <w:shd w:val="clear" w:color="auto" w:fill="FFFFFF"/>
        <w:spacing w:after="450" w:line="240" w:lineRule="auto"/>
        <w:rPr>
          <w:rFonts w:eastAsia="Times New Roman" w:cstheme="minorHAnsi"/>
          <w:sz w:val="20"/>
          <w:szCs w:val="20"/>
        </w:rPr>
      </w:pPr>
    </w:p>
    <w:p w:rsidR="00870EE5" w:rsidRDefault="00870EE5" w:rsidP="00870EE5">
      <w:pPr>
        <w:pStyle w:val="NoSpacing"/>
        <w:jc w:val="center"/>
      </w:pPr>
    </w:p>
    <w:p w:rsidR="00870EE5" w:rsidRDefault="00870EE5" w:rsidP="00870EE5">
      <w:pPr>
        <w:pStyle w:val="NoSpacing"/>
        <w:jc w:val="center"/>
      </w:pPr>
    </w:p>
    <w:p w:rsidR="00870EE5" w:rsidRDefault="00EB694F" w:rsidP="00870EE5">
      <w:pPr>
        <w:pStyle w:val="NoSpacing"/>
      </w:pPr>
      <w:r>
        <w:t>Map:</w:t>
      </w:r>
    </w:p>
    <w:tbl>
      <w:tblPr>
        <w:tblW w:w="0"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5"/>
        <w:gridCol w:w="2940"/>
        <w:gridCol w:w="2430"/>
      </w:tblGrid>
      <w:tr w:rsidR="00870EE5" w:rsidRPr="005D3701" w:rsidTr="00141308">
        <w:trPr>
          <w:trHeight w:val="315"/>
        </w:trPr>
        <w:tc>
          <w:tcPr>
            <w:tcW w:w="3345" w:type="dxa"/>
            <w:tcBorders>
              <w:top w:val="single" w:sz="6" w:space="0" w:color="auto"/>
              <w:left w:val="single" w:sz="6" w:space="0" w:color="auto"/>
              <w:bottom w:val="single" w:sz="6" w:space="0" w:color="auto"/>
              <w:right w:val="single" w:sz="6" w:space="0" w:color="auto"/>
            </w:tcBorders>
            <w:shd w:val="clear" w:color="auto" w:fill="FBE4D5"/>
            <w:hideMark/>
          </w:tcPr>
          <w:p w:rsidR="00870EE5" w:rsidRPr="005D3701" w:rsidRDefault="00870EE5" w:rsidP="00141308">
            <w:pPr>
              <w:textAlignment w:val="baseline"/>
              <w:rPr>
                <w:rFonts w:ascii="Segoe UI" w:eastAsia="Times New Roman" w:hAnsi="Segoe UI" w:cs="Segoe UI"/>
                <w:sz w:val="18"/>
                <w:szCs w:val="18"/>
              </w:rPr>
            </w:pPr>
            <w:r w:rsidRPr="005D3701">
              <w:rPr>
                <w:rFonts w:ascii="Trebuchet MS" w:eastAsia="Times New Roman" w:hAnsi="Trebuchet MS" w:cs="Segoe UI"/>
                <w:color w:val="242424"/>
                <w:sz w:val="20"/>
                <w:szCs w:val="20"/>
                <w:lang w:val="en-GB"/>
              </w:rPr>
              <w:t>IMPLEMENTING PARTNER</w:t>
            </w:r>
            <w:r w:rsidRPr="005D3701">
              <w:rPr>
                <w:rFonts w:ascii="Trebuchet MS" w:eastAsia="Times New Roman" w:hAnsi="Trebuchet MS" w:cs="Segoe UI"/>
                <w:color w:val="242424"/>
                <w:sz w:val="20"/>
                <w:szCs w:val="20"/>
              </w:rPr>
              <w:t> </w:t>
            </w:r>
          </w:p>
        </w:tc>
        <w:tc>
          <w:tcPr>
            <w:tcW w:w="2940" w:type="dxa"/>
            <w:tcBorders>
              <w:top w:val="single" w:sz="6" w:space="0" w:color="auto"/>
              <w:left w:val="single" w:sz="6" w:space="0" w:color="auto"/>
              <w:bottom w:val="single" w:sz="6" w:space="0" w:color="auto"/>
              <w:right w:val="single" w:sz="6" w:space="0" w:color="auto"/>
            </w:tcBorders>
            <w:shd w:val="clear" w:color="auto" w:fill="FBE4D5"/>
            <w:hideMark/>
          </w:tcPr>
          <w:p w:rsidR="00870EE5" w:rsidRPr="005D3701" w:rsidRDefault="00870EE5" w:rsidP="00141308">
            <w:pPr>
              <w:textAlignment w:val="baseline"/>
              <w:rPr>
                <w:rFonts w:ascii="Segoe UI" w:eastAsia="Times New Roman" w:hAnsi="Segoe UI" w:cs="Segoe UI"/>
                <w:sz w:val="18"/>
                <w:szCs w:val="18"/>
              </w:rPr>
            </w:pPr>
            <w:r w:rsidRPr="005D3701">
              <w:rPr>
                <w:rFonts w:ascii="Trebuchet MS" w:eastAsia="Times New Roman" w:hAnsi="Trebuchet MS" w:cs="Segoe UI"/>
                <w:color w:val="242424"/>
                <w:sz w:val="20"/>
                <w:szCs w:val="20"/>
                <w:lang w:val="en-GB"/>
              </w:rPr>
              <w:t>(Implementing Partner Name)</w:t>
            </w:r>
            <w:r w:rsidRPr="005D3701">
              <w:rPr>
                <w:rFonts w:ascii="Trebuchet MS" w:eastAsia="Times New Roman" w:hAnsi="Trebuchet MS" w:cs="Segoe UI"/>
                <w:color w:val="242424"/>
                <w:sz w:val="20"/>
                <w:szCs w:val="20"/>
              </w:rPr>
              <w:t> </w:t>
            </w:r>
          </w:p>
        </w:tc>
        <w:tc>
          <w:tcPr>
            <w:tcW w:w="2430" w:type="dxa"/>
            <w:tcBorders>
              <w:top w:val="single" w:sz="6" w:space="0" w:color="auto"/>
              <w:left w:val="single" w:sz="6" w:space="0" w:color="auto"/>
              <w:bottom w:val="single" w:sz="6" w:space="0" w:color="auto"/>
              <w:right w:val="single" w:sz="6" w:space="0" w:color="auto"/>
            </w:tcBorders>
            <w:shd w:val="clear" w:color="auto" w:fill="FBE4D5"/>
            <w:hideMark/>
          </w:tcPr>
          <w:p w:rsidR="00870EE5" w:rsidRPr="005D3701" w:rsidRDefault="00870EE5" w:rsidP="00141308">
            <w:pPr>
              <w:textAlignment w:val="baseline"/>
              <w:rPr>
                <w:rFonts w:ascii="Segoe UI" w:eastAsia="Times New Roman" w:hAnsi="Segoe UI" w:cs="Segoe UI"/>
                <w:sz w:val="18"/>
                <w:szCs w:val="18"/>
              </w:rPr>
            </w:pPr>
            <w:r w:rsidRPr="005D3701">
              <w:rPr>
                <w:rFonts w:ascii="Trebuchet MS" w:eastAsia="Times New Roman" w:hAnsi="Trebuchet MS" w:cs="Segoe UI"/>
                <w:color w:val="242424"/>
                <w:sz w:val="20"/>
                <w:szCs w:val="20"/>
                <w:lang w:val="en-GB"/>
              </w:rPr>
              <w:t>(IP Vendor Number)</w:t>
            </w:r>
            <w:r w:rsidRPr="005D3701">
              <w:rPr>
                <w:rFonts w:ascii="Trebuchet MS" w:eastAsia="Times New Roman" w:hAnsi="Trebuchet MS" w:cs="Segoe UI"/>
                <w:color w:val="242424"/>
                <w:sz w:val="20"/>
                <w:szCs w:val="20"/>
              </w:rPr>
              <w:t> </w:t>
            </w:r>
          </w:p>
        </w:tc>
      </w:tr>
      <w:tr w:rsidR="00870EE5" w:rsidRPr="005D3701" w:rsidTr="00141308">
        <w:trPr>
          <w:trHeight w:val="660"/>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rsidR="00870EE5" w:rsidRPr="005D3701" w:rsidRDefault="00870EE5" w:rsidP="00141308">
            <w:pPr>
              <w:textAlignment w:val="baseline"/>
              <w:rPr>
                <w:rFonts w:ascii="Segoe UI" w:eastAsia="Times New Roman" w:hAnsi="Segoe UI" w:cs="Segoe UI"/>
                <w:sz w:val="18"/>
                <w:szCs w:val="18"/>
              </w:rPr>
            </w:pPr>
            <w:r w:rsidRPr="005D3701">
              <w:rPr>
                <w:rFonts w:ascii="Calibri" w:eastAsia="Times New Roman" w:hAnsi="Calibri" w:cs="Calibri"/>
                <w:lang w:val="en-GB"/>
              </w:rPr>
              <w:t xml:space="preserve">WAAPO </w:t>
            </w:r>
            <w:proofErr w:type="spellStart"/>
            <w:r w:rsidRPr="005D3701">
              <w:rPr>
                <w:rFonts w:ascii="Calibri" w:eastAsia="Times New Roman" w:hAnsi="Calibri" w:cs="Calibri"/>
                <w:lang w:val="en-GB"/>
              </w:rPr>
              <w:t>Hargeisa</w:t>
            </w:r>
            <w:proofErr w:type="spellEnd"/>
            <w:r w:rsidRPr="005D3701">
              <w:rPr>
                <w:rFonts w:ascii="Calibri" w:eastAsia="Times New Roman" w:hAnsi="Calibri" w:cs="Calibri"/>
                <w:lang w:val="en-GB"/>
              </w:rPr>
              <w:t xml:space="preserve"> Safe House 1</w:t>
            </w:r>
            <w:r w:rsidRPr="005D3701">
              <w:rPr>
                <w:rFonts w:ascii="Calibri" w:eastAsia="Times New Roman" w:hAnsi="Calibri" w:cs="Calibri"/>
              </w:rPr>
              <w:t> </w:t>
            </w:r>
          </w:p>
          <w:p w:rsidR="00870EE5" w:rsidRPr="005D3701" w:rsidRDefault="00870EE5" w:rsidP="00141308">
            <w:pPr>
              <w:textAlignment w:val="baseline"/>
              <w:rPr>
                <w:rFonts w:ascii="Segoe UI" w:eastAsia="Times New Roman" w:hAnsi="Segoe UI" w:cs="Segoe UI"/>
                <w:sz w:val="18"/>
                <w:szCs w:val="18"/>
              </w:rPr>
            </w:pPr>
            <w:proofErr w:type="spellStart"/>
            <w:r w:rsidRPr="005D3701">
              <w:rPr>
                <w:rFonts w:ascii="Calibri" w:eastAsia="Times New Roman" w:hAnsi="Calibri" w:cs="Calibri"/>
                <w:lang w:val="en-GB"/>
              </w:rPr>
              <w:t>Hargeisa</w:t>
            </w:r>
            <w:proofErr w:type="spellEnd"/>
            <w:r w:rsidRPr="005D3701">
              <w:rPr>
                <w:rFonts w:ascii="Calibri" w:eastAsia="Times New Roman" w:hAnsi="Calibri" w:cs="Calibri"/>
                <w:lang w:val="en-GB"/>
              </w:rPr>
              <w:t xml:space="preserve"> Somaliland</w:t>
            </w:r>
            <w:r w:rsidRPr="005D3701">
              <w:rPr>
                <w:rFonts w:ascii="Calibri" w:eastAsia="Times New Roman" w:hAnsi="Calibri" w:cs="Calibri"/>
              </w:rPr>
              <w: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rsidR="00870EE5" w:rsidRPr="005D3701" w:rsidRDefault="00870EE5" w:rsidP="00141308">
            <w:pPr>
              <w:textAlignment w:val="baseline"/>
              <w:rPr>
                <w:rFonts w:ascii="Segoe UI" w:eastAsia="Times New Roman" w:hAnsi="Segoe UI" w:cs="Segoe UI"/>
                <w:sz w:val="18"/>
                <w:szCs w:val="18"/>
              </w:rPr>
            </w:pPr>
            <w:proofErr w:type="spellStart"/>
            <w:r w:rsidRPr="005D3701">
              <w:rPr>
                <w:rFonts w:ascii="Calibri" w:eastAsia="Times New Roman" w:hAnsi="Calibri" w:cs="Calibri"/>
                <w:lang w:val="en-GB"/>
              </w:rPr>
              <w:t>Ibraahin</w:t>
            </w:r>
            <w:proofErr w:type="spellEnd"/>
            <w:r w:rsidRPr="005D3701">
              <w:rPr>
                <w:rFonts w:ascii="Calibri" w:eastAsia="Times New Roman" w:hAnsi="Calibri" w:cs="Calibri"/>
                <w:lang w:val="en-GB"/>
              </w:rPr>
              <w:t xml:space="preserve"> </w:t>
            </w:r>
            <w:proofErr w:type="spellStart"/>
            <w:r w:rsidRPr="005D3701">
              <w:rPr>
                <w:rFonts w:ascii="Calibri" w:eastAsia="Times New Roman" w:hAnsi="Calibri" w:cs="Calibri"/>
                <w:lang w:val="en-GB"/>
              </w:rPr>
              <w:t>koodbuur</w:t>
            </w:r>
            <w:proofErr w:type="spellEnd"/>
            <w:r w:rsidRPr="005D3701">
              <w:rPr>
                <w:rFonts w:ascii="Calibri" w:eastAsia="Times New Roman" w:hAnsi="Calibri" w:cs="Calibri"/>
                <w:lang w:val="en-GB"/>
              </w:rPr>
              <w:t> </w:t>
            </w:r>
            <w:r w:rsidRPr="005D3701">
              <w:rPr>
                <w:rFonts w:ascii="Calibri" w:eastAsia="Times New Roman" w:hAnsi="Calibri" w:cs="Calibri"/>
              </w:rPr>
              <w:t> </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rsidR="00870EE5" w:rsidRPr="005D3701" w:rsidRDefault="00870EE5" w:rsidP="00141308">
            <w:pPr>
              <w:textAlignment w:val="baseline"/>
              <w:rPr>
                <w:rFonts w:ascii="Segoe UI" w:eastAsia="Times New Roman" w:hAnsi="Segoe UI" w:cs="Segoe UI"/>
                <w:sz w:val="18"/>
                <w:szCs w:val="18"/>
              </w:rPr>
            </w:pPr>
            <w:r w:rsidRPr="005D3701">
              <w:rPr>
                <w:rFonts w:ascii="Calibri Light" w:eastAsia="Times New Roman" w:hAnsi="Calibri Light" w:cs="Calibri Light"/>
                <w:lang w:val="en-GB"/>
              </w:rPr>
              <w:t>9°34'08"N 44°02'33"E</w:t>
            </w:r>
            <w:r w:rsidRPr="005D3701">
              <w:rPr>
                <w:rFonts w:ascii="Calibri Light" w:eastAsia="Times New Roman" w:hAnsi="Calibri Light" w:cs="Calibri Light"/>
              </w:rPr>
              <w:t> </w:t>
            </w:r>
          </w:p>
        </w:tc>
      </w:tr>
      <w:tr w:rsidR="00870EE5" w:rsidRPr="005D3701" w:rsidTr="00141308">
        <w:trPr>
          <w:trHeight w:val="645"/>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rsidR="00870EE5" w:rsidRPr="005D3701" w:rsidRDefault="00870EE5" w:rsidP="00141308">
            <w:pPr>
              <w:textAlignment w:val="baseline"/>
              <w:rPr>
                <w:rFonts w:ascii="Segoe UI" w:eastAsia="Times New Roman" w:hAnsi="Segoe UI" w:cs="Segoe UI"/>
                <w:sz w:val="18"/>
                <w:szCs w:val="18"/>
              </w:rPr>
            </w:pPr>
            <w:r w:rsidRPr="005D3701">
              <w:rPr>
                <w:rFonts w:ascii="Calibri" w:eastAsia="Times New Roman" w:hAnsi="Calibri" w:cs="Calibri"/>
              </w:rPr>
              <w:t>WAAPO Burao Safe House 2 </w:t>
            </w:r>
          </w:p>
          <w:p w:rsidR="00870EE5" w:rsidRPr="005D3701" w:rsidRDefault="00870EE5" w:rsidP="00141308">
            <w:pPr>
              <w:textAlignment w:val="baseline"/>
              <w:rPr>
                <w:rFonts w:ascii="Segoe UI" w:eastAsia="Times New Roman" w:hAnsi="Segoe UI" w:cs="Segoe UI"/>
                <w:sz w:val="18"/>
                <w:szCs w:val="18"/>
              </w:rPr>
            </w:pPr>
            <w:r w:rsidRPr="005D3701">
              <w:rPr>
                <w:rFonts w:ascii="Calibri" w:eastAsia="Times New Roman" w:hAnsi="Calibri" w:cs="Calibri"/>
              </w:rPr>
              <w:t>Burao, Somaliland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rsidR="00870EE5" w:rsidRPr="005D3701" w:rsidRDefault="00870EE5" w:rsidP="00141308">
            <w:pPr>
              <w:textAlignment w:val="baseline"/>
              <w:rPr>
                <w:rFonts w:ascii="Segoe UI" w:eastAsia="Times New Roman" w:hAnsi="Segoe UI" w:cs="Segoe UI"/>
                <w:sz w:val="18"/>
                <w:szCs w:val="18"/>
              </w:rPr>
            </w:pPr>
            <w:r w:rsidRPr="005D3701">
              <w:rPr>
                <w:rFonts w:ascii="Calibri" w:eastAsia="Times New Roman" w:hAnsi="Calibri" w:cs="Calibri"/>
                <w:lang w:val="en-GB"/>
              </w:rPr>
              <w:t>FARAH OOMAAR</w:t>
            </w:r>
            <w:r w:rsidRPr="005D3701">
              <w:rPr>
                <w:rFonts w:ascii="Calibri" w:eastAsia="Times New Roman" w:hAnsi="Calibri" w:cs="Calibri"/>
              </w:rPr>
              <w:t> </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rsidR="00870EE5" w:rsidRPr="005D3701" w:rsidRDefault="00870EE5" w:rsidP="00141308">
            <w:pPr>
              <w:textAlignment w:val="baseline"/>
              <w:rPr>
                <w:rFonts w:ascii="Segoe UI" w:eastAsia="Times New Roman" w:hAnsi="Segoe UI" w:cs="Segoe UI"/>
                <w:sz w:val="18"/>
                <w:szCs w:val="18"/>
              </w:rPr>
            </w:pPr>
            <w:r w:rsidRPr="005D3701">
              <w:rPr>
                <w:rFonts w:ascii="Calibri Light" w:eastAsia="Times New Roman" w:hAnsi="Calibri Light" w:cs="Calibri Light"/>
                <w:lang w:val="en-GB"/>
              </w:rPr>
              <w:t>9.52628° N, 45.52776° E</w:t>
            </w:r>
            <w:r w:rsidRPr="005D3701">
              <w:rPr>
                <w:rFonts w:ascii="Calibri Light" w:eastAsia="Times New Roman" w:hAnsi="Calibri Light" w:cs="Calibri Light"/>
              </w:rPr>
              <w:t> </w:t>
            </w:r>
          </w:p>
        </w:tc>
      </w:tr>
      <w:tr w:rsidR="00870EE5" w:rsidRPr="005D3701" w:rsidTr="00141308">
        <w:trPr>
          <w:trHeight w:val="660"/>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rsidR="00870EE5" w:rsidRPr="005D3701" w:rsidRDefault="00870EE5" w:rsidP="00141308">
            <w:pPr>
              <w:textAlignment w:val="baseline"/>
              <w:rPr>
                <w:rFonts w:ascii="Segoe UI" w:eastAsia="Times New Roman" w:hAnsi="Segoe UI" w:cs="Segoe UI"/>
                <w:sz w:val="18"/>
                <w:szCs w:val="18"/>
              </w:rPr>
            </w:pPr>
            <w:r w:rsidRPr="005D3701">
              <w:rPr>
                <w:rFonts w:ascii="Trebuchet MS" w:eastAsia="Times New Roman" w:hAnsi="Trebuchet MS" w:cs="Segoe UI"/>
                <w:color w:val="242424"/>
                <w:sz w:val="20"/>
                <w:szCs w:val="20"/>
                <w:lang w:val="en-GB"/>
              </w:rPr>
              <w:t xml:space="preserve">WAAPO </w:t>
            </w:r>
            <w:proofErr w:type="spellStart"/>
            <w:r w:rsidRPr="005D3701">
              <w:rPr>
                <w:rFonts w:ascii="Trebuchet MS" w:eastAsia="Times New Roman" w:hAnsi="Trebuchet MS" w:cs="Segoe UI"/>
                <w:color w:val="242424"/>
                <w:sz w:val="20"/>
                <w:szCs w:val="20"/>
                <w:lang w:val="en-GB"/>
              </w:rPr>
              <w:t>Borama</w:t>
            </w:r>
            <w:proofErr w:type="spellEnd"/>
            <w:r w:rsidRPr="005D3701">
              <w:rPr>
                <w:rFonts w:ascii="Trebuchet MS" w:eastAsia="Times New Roman" w:hAnsi="Trebuchet MS" w:cs="Segoe UI"/>
                <w:color w:val="242424"/>
                <w:sz w:val="20"/>
                <w:szCs w:val="20"/>
                <w:lang w:val="en-GB"/>
              </w:rPr>
              <w:t xml:space="preserve"> Safe House 3 </w:t>
            </w:r>
            <w:r w:rsidRPr="005D3701">
              <w:rPr>
                <w:rFonts w:ascii="Trebuchet MS" w:eastAsia="Times New Roman" w:hAnsi="Trebuchet MS" w:cs="Segoe UI"/>
                <w:color w:val="242424"/>
                <w:sz w:val="20"/>
                <w:szCs w:val="20"/>
              </w:rPr>
              <w:t> </w:t>
            </w:r>
          </w:p>
          <w:p w:rsidR="00870EE5" w:rsidRPr="005D3701" w:rsidRDefault="00870EE5" w:rsidP="00141308">
            <w:pPr>
              <w:textAlignment w:val="baseline"/>
              <w:rPr>
                <w:rFonts w:ascii="Segoe UI" w:eastAsia="Times New Roman" w:hAnsi="Segoe UI" w:cs="Segoe UI"/>
                <w:sz w:val="18"/>
                <w:szCs w:val="18"/>
              </w:rPr>
            </w:pPr>
            <w:proofErr w:type="spellStart"/>
            <w:r w:rsidRPr="005D3701">
              <w:rPr>
                <w:rFonts w:ascii="Trebuchet MS" w:eastAsia="Times New Roman" w:hAnsi="Trebuchet MS" w:cs="Segoe UI"/>
                <w:color w:val="242424"/>
                <w:sz w:val="20"/>
                <w:szCs w:val="20"/>
                <w:lang w:val="en-GB"/>
              </w:rPr>
              <w:t>Borama</w:t>
            </w:r>
            <w:proofErr w:type="spellEnd"/>
            <w:r w:rsidRPr="005D3701">
              <w:rPr>
                <w:rFonts w:ascii="Trebuchet MS" w:eastAsia="Times New Roman" w:hAnsi="Trebuchet MS" w:cs="Segoe UI"/>
                <w:color w:val="242424"/>
                <w:sz w:val="20"/>
                <w:szCs w:val="20"/>
                <w:lang w:val="en-GB"/>
              </w:rPr>
              <w:t>, Somaliland </w:t>
            </w:r>
            <w:r w:rsidRPr="005D3701">
              <w:rPr>
                <w:rFonts w:ascii="Trebuchet MS" w:eastAsia="Times New Roman" w:hAnsi="Trebuchet MS" w:cs="Segoe UI"/>
                <w:color w:val="242424"/>
                <w:sz w:val="20"/>
                <w:szCs w:val="20"/>
              </w:rPr>
              <w: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rsidR="00870EE5" w:rsidRPr="005D3701" w:rsidRDefault="00870EE5" w:rsidP="00141308">
            <w:pPr>
              <w:textAlignment w:val="baseline"/>
              <w:rPr>
                <w:rFonts w:ascii="Segoe UI" w:eastAsia="Times New Roman" w:hAnsi="Segoe UI" w:cs="Segoe UI"/>
                <w:sz w:val="18"/>
                <w:szCs w:val="18"/>
              </w:rPr>
            </w:pPr>
            <w:r w:rsidRPr="005D3701">
              <w:rPr>
                <w:rFonts w:ascii="Trebuchet MS" w:eastAsia="Times New Roman" w:hAnsi="Trebuchet MS" w:cs="Segoe UI"/>
                <w:color w:val="242424"/>
                <w:sz w:val="20"/>
                <w:szCs w:val="20"/>
                <w:lang w:val="en-GB"/>
              </w:rPr>
              <w:t xml:space="preserve">Sheikh Ali </w:t>
            </w:r>
            <w:proofErr w:type="spellStart"/>
            <w:r w:rsidRPr="005D3701">
              <w:rPr>
                <w:rFonts w:ascii="Trebuchet MS" w:eastAsia="Times New Roman" w:hAnsi="Trebuchet MS" w:cs="Segoe UI"/>
                <w:color w:val="242424"/>
                <w:sz w:val="20"/>
                <w:szCs w:val="20"/>
                <w:lang w:val="en-GB"/>
              </w:rPr>
              <w:t>Jowhar</w:t>
            </w:r>
            <w:proofErr w:type="spellEnd"/>
            <w:r w:rsidRPr="005D3701">
              <w:rPr>
                <w:rFonts w:ascii="Trebuchet MS" w:eastAsia="Times New Roman" w:hAnsi="Trebuchet MS" w:cs="Segoe UI"/>
                <w:color w:val="242424"/>
                <w:sz w:val="20"/>
                <w:szCs w:val="20"/>
              </w:rPr>
              <w:t> </w:t>
            </w:r>
          </w:p>
          <w:p w:rsidR="00870EE5" w:rsidRPr="005D3701" w:rsidRDefault="00870EE5" w:rsidP="00141308">
            <w:pPr>
              <w:textAlignment w:val="baseline"/>
              <w:rPr>
                <w:rFonts w:ascii="Segoe UI" w:eastAsia="Times New Roman" w:hAnsi="Segoe UI" w:cs="Segoe UI"/>
                <w:sz w:val="18"/>
                <w:szCs w:val="18"/>
              </w:rPr>
            </w:pPr>
            <w:r w:rsidRPr="005D3701">
              <w:rPr>
                <w:rFonts w:ascii="Calibri" w:eastAsia="Times New Roman" w:hAnsi="Calibri" w:cs="Calibri"/>
              </w:rPr>
              <w:t> </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rsidR="00870EE5" w:rsidRPr="005D3701" w:rsidRDefault="00870EE5" w:rsidP="00141308">
            <w:pPr>
              <w:textAlignment w:val="baseline"/>
              <w:rPr>
                <w:rFonts w:ascii="Segoe UI" w:eastAsia="Times New Roman" w:hAnsi="Segoe UI" w:cs="Segoe UI"/>
                <w:sz w:val="18"/>
                <w:szCs w:val="18"/>
              </w:rPr>
            </w:pPr>
            <w:r w:rsidRPr="005D3701">
              <w:rPr>
                <w:rFonts w:ascii="Calibri Light" w:eastAsia="Times New Roman" w:hAnsi="Calibri Light" w:cs="Calibri Light"/>
                <w:lang w:val="en-GB"/>
              </w:rPr>
              <w:t>9°56'43"N 43°11'11"E</w:t>
            </w:r>
            <w:r w:rsidRPr="005D3701">
              <w:rPr>
                <w:rFonts w:ascii="Calibri Light" w:eastAsia="Times New Roman" w:hAnsi="Calibri Light" w:cs="Calibri Light"/>
              </w:rPr>
              <w:t> </w:t>
            </w:r>
          </w:p>
        </w:tc>
      </w:tr>
    </w:tbl>
    <w:p w:rsidR="00EB694F" w:rsidRDefault="00EB694F" w:rsidP="00EB694F">
      <w:pPr>
        <w:pStyle w:val="NoSpacing"/>
        <w:jc w:val="center"/>
      </w:pPr>
    </w:p>
    <w:p w:rsidR="00FC3019" w:rsidRPr="00EB694F" w:rsidRDefault="00FC3019" w:rsidP="000C40F6">
      <w:pPr>
        <w:rPr>
          <w:rFonts w:cstheme="minorHAnsi"/>
          <w:b/>
          <w:sz w:val="20"/>
          <w:szCs w:val="20"/>
        </w:rPr>
      </w:pPr>
    </w:p>
    <w:p w:rsidR="000C40F6" w:rsidRPr="00EB694F" w:rsidRDefault="000C40F6">
      <w:pPr>
        <w:rPr>
          <w:rFonts w:cstheme="minorHAnsi"/>
          <w:sz w:val="20"/>
          <w:szCs w:val="20"/>
        </w:rPr>
      </w:pPr>
    </w:p>
    <w:p w:rsidR="000C40F6" w:rsidRPr="00EB694F" w:rsidRDefault="000C40F6">
      <w:pPr>
        <w:rPr>
          <w:rFonts w:cstheme="minorHAnsi"/>
          <w:sz w:val="20"/>
          <w:szCs w:val="20"/>
        </w:rPr>
      </w:pPr>
    </w:p>
    <w:p w:rsidR="000C40F6" w:rsidRPr="00EB694F" w:rsidRDefault="000C40F6">
      <w:pPr>
        <w:rPr>
          <w:rFonts w:cstheme="minorHAnsi"/>
          <w:sz w:val="20"/>
          <w:szCs w:val="20"/>
        </w:rPr>
      </w:pPr>
    </w:p>
    <w:sectPr w:rsidR="000C40F6" w:rsidRPr="00EB694F" w:rsidSect="000423D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07A4C"/>
    <w:multiLevelType w:val="hybridMultilevel"/>
    <w:tmpl w:val="649A0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115DC0"/>
    <w:multiLevelType w:val="multilevel"/>
    <w:tmpl w:val="A3DCB6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9BD52C0"/>
    <w:multiLevelType w:val="hybridMultilevel"/>
    <w:tmpl w:val="6F72C2B6"/>
    <w:lvl w:ilvl="0" w:tplc="04090001">
      <w:start w:val="1"/>
      <w:numFmt w:val="bullet"/>
      <w:lvlText w:val=""/>
      <w:lvlJc w:val="left"/>
      <w:pPr>
        <w:ind w:left="720" w:hanging="360"/>
      </w:pPr>
      <w:rPr>
        <w:rFonts w:ascii="Symbol" w:hAnsi="Symbol" w:hint="default"/>
      </w:rPr>
    </w:lvl>
    <w:lvl w:ilvl="1" w:tplc="4CA82FA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0F6"/>
    <w:rsid w:val="000423D1"/>
    <w:rsid w:val="000B7323"/>
    <w:rsid w:val="000C40F6"/>
    <w:rsid w:val="002F72A1"/>
    <w:rsid w:val="0051129B"/>
    <w:rsid w:val="00870EE5"/>
    <w:rsid w:val="008F7366"/>
    <w:rsid w:val="00AD7743"/>
    <w:rsid w:val="00C855F8"/>
    <w:rsid w:val="00DC5BBF"/>
    <w:rsid w:val="00DF3D9F"/>
    <w:rsid w:val="00E36E02"/>
    <w:rsid w:val="00EB694F"/>
    <w:rsid w:val="00FC3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D6B353-FBA9-4BFF-82C6-44D72C19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40F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1129B"/>
    <w:pPr>
      <w:ind w:left="720"/>
      <w:contextualSpacing/>
    </w:pPr>
  </w:style>
  <w:style w:type="character" w:styleId="CommentReference">
    <w:name w:val="annotation reference"/>
    <w:basedOn w:val="DefaultParagraphFont"/>
    <w:uiPriority w:val="99"/>
    <w:semiHidden/>
    <w:unhideWhenUsed/>
    <w:rsid w:val="000B7323"/>
    <w:rPr>
      <w:sz w:val="16"/>
      <w:szCs w:val="16"/>
    </w:rPr>
  </w:style>
  <w:style w:type="paragraph" w:styleId="CommentText">
    <w:name w:val="annotation text"/>
    <w:basedOn w:val="Normal"/>
    <w:link w:val="CommentTextChar"/>
    <w:uiPriority w:val="99"/>
    <w:semiHidden/>
    <w:unhideWhenUsed/>
    <w:rsid w:val="000B7323"/>
    <w:pPr>
      <w:spacing w:line="240" w:lineRule="auto"/>
    </w:pPr>
    <w:rPr>
      <w:sz w:val="20"/>
      <w:szCs w:val="20"/>
    </w:rPr>
  </w:style>
  <w:style w:type="character" w:customStyle="1" w:styleId="CommentTextChar">
    <w:name w:val="Comment Text Char"/>
    <w:basedOn w:val="DefaultParagraphFont"/>
    <w:link w:val="CommentText"/>
    <w:uiPriority w:val="99"/>
    <w:semiHidden/>
    <w:rsid w:val="000B7323"/>
    <w:rPr>
      <w:sz w:val="20"/>
      <w:szCs w:val="20"/>
    </w:rPr>
  </w:style>
  <w:style w:type="paragraph" w:styleId="CommentSubject">
    <w:name w:val="annotation subject"/>
    <w:basedOn w:val="CommentText"/>
    <w:next w:val="CommentText"/>
    <w:link w:val="CommentSubjectChar"/>
    <w:uiPriority w:val="99"/>
    <w:semiHidden/>
    <w:unhideWhenUsed/>
    <w:rsid w:val="000B7323"/>
    <w:rPr>
      <w:b/>
      <w:bCs/>
    </w:rPr>
  </w:style>
  <w:style w:type="character" w:customStyle="1" w:styleId="CommentSubjectChar">
    <w:name w:val="Comment Subject Char"/>
    <w:basedOn w:val="CommentTextChar"/>
    <w:link w:val="CommentSubject"/>
    <w:uiPriority w:val="99"/>
    <w:semiHidden/>
    <w:rsid w:val="000B7323"/>
    <w:rPr>
      <w:b/>
      <w:bCs/>
      <w:sz w:val="20"/>
      <w:szCs w:val="20"/>
    </w:rPr>
  </w:style>
  <w:style w:type="paragraph" w:styleId="BalloonText">
    <w:name w:val="Balloon Text"/>
    <w:basedOn w:val="Normal"/>
    <w:link w:val="BalloonTextChar"/>
    <w:uiPriority w:val="99"/>
    <w:semiHidden/>
    <w:unhideWhenUsed/>
    <w:rsid w:val="000B7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323"/>
    <w:rPr>
      <w:rFonts w:ascii="Tahoma" w:hAnsi="Tahoma" w:cs="Tahoma"/>
      <w:sz w:val="16"/>
      <w:szCs w:val="16"/>
    </w:rPr>
  </w:style>
  <w:style w:type="character" w:styleId="Hyperlink">
    <w:name w:val="Hyperlink"/>
    <w:basedOn w:val="DefaultParagraphFont"/>
    <w:uiPriority w:val="99"/>
    <w:unhideWhenUsed/>
    <w:rsid w:val="00EB694F"/>
    <w:rPr>
      <w:color w:val="0563C1" w:themeColor="hyperlink"/>
      <w:u w:val="single"/>
    </w:rPr>
  </w:style>
  <w:style w:type="paragraph" w:styleId="NoSpacing">
    <w:name w:val="No Spacing"/>
    <w:uiPriority w:val="1"/>
    <w:qFormat/>
    <w:rsid w:val="00EB69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695539">
      <w:bodyDiv w:val="1"/>
      <w:marLeft w:val="0"/>
      <w:marRight w:val="0"/>
      <w:marTop w:val="0"/>
      <w:marBottom w:val="0"/>
      <w:divBdr>
        <w:top w:val="none" w:sz="0" w:space="0" w:color="auto"/>
        <w:left w:val="none" w:sz="0" w:space="0" w:color="auto"/>
        <w:bottom w:val="none" w:sz="0" w:space="0" w:color="auto"/>
        <w:right w:val="none" w:sz="0" w:space="0" w:color="auto"/>
      </w:divBdr>
      <w:divsChild>
        <w:div w:id="157548782">
          <w:marLeft w:val="0"/>
          <w:marRight w:val="0"/>
          <w:marTop w:val="0"/>
          <w:marBottom w:val="300"/>
          <w:divBdr>
            <w:top w:val="none" w:sz="0" w:space="0" w:color="auto"/>
            <w:left w:val="none" w:sz="0" w:space="0" w:color="auto"/>
            <w:bottom w:val="none" w:sz="0" w:space="0" w:color="auto"/>
            <w:right w:val="none" w:sz="0" w:space="0" w:color="auto"/>
          </w:divBdr>
          <w:divsChild>
            <w:div w:id="29377067">
              <w:marLeft w:val="0"/>
              <w:marRight w:val="0"/>
              <w:marTop w:val="0"/>
              <w:marBottom w:val="0"/>
              <w:divBdr>
                <w:top w:val="none" w:sz="0" w:space="0" w:color="auto"/>
                <w:left w:val="none" w:sz="0" w:space="0" w:color="auto"/>
                <w:bottom w:val="none" w:sz="0" w:space="0" w:color="auto"/>
                <w:right w:val="none" w:sz="0" w:space="0" w:color="auto"/>
              </w:divBdr>
            </w:div>
          </w:divsChild>
        </w:div>
        <w:div w:id="1323462517">
          <w:marLeft w:val="0"/>
          <w:marRight w:val="0"/>
          <w:marTop w:val="0"/>
          <w:marBottom w:val="0"/>
          <w:divBdr>
            <w:top w:val="none" w:sz="0" w:space="0" w:color="auto"/>
            <w:left w:val="none" w:sz="0" w:space="0" w:color="auto"/>
            <w:bottom w:val="none" w:sz="0" w:space="0" w:color="auto"/>
            <w:right w:val="none" w:sz="0" w:space="0" w:color="auto"/>
          </w:divBdr>
          <w:divsChild>
            <w:div w:id="5326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1048">
      <w:bodyDiv w:val="1"/>
      <w:marLeft w:val="0"/>
      <w:marRight w:val="0"/>
      <w:marTop w:val="0"/>
      <w:marBottom w:val="0"/>
      <w:divBdr>
        <w:top w:val="none" w:sz="0" w:space="0" w:color="auto"/>
        <w:left w:val="none" w:sz="0" w:space="0" w:color="auto"/>
        <w:bottom w:val="none" w:sz="0" w:space="0" w:color="auto"/>
        <w:right w:val="none" w:sz="0" w:space="0" w:color="auto"/>
      </w:divBdr>
      <w:divsChild>
        <w:div w:id="651913385">
          <w:marLeft w:val="0"/>
          <w:marRight w:val="0"/>
          <w:marTop w:val="0"/>
          <w:marBottom w:val="300"/>
          <w:divBdr>
            <w:top w:val="none" w:sz="0" w:space="0" w:color="auto"/>
            <w:left w:val="none" w:sz="0" w:space="0" w:color="auto"/>
            <w:bottom w:val="none" w:sz="0" w:space="0" w:color="auto"/>
            <w:right w:val="none" w:sz="0" w:space="0" w:color="auto"/>
          </w:divBdr>
          <w:divsChild>
            <w:div w:id="408767471">
              <w:marLeft w:val="0"/>
              <w:marRight w:val="0"/>
              <w:marTop w:val="0"/>
              <w:marBottom w:val="0"/>
              <w:divBdr>
                <w:top w:val="none" w:sz="0" w:space="0" w:color="auto"/>
                <w:left w:val="none" w:sz="0" w:space="0" w:color="auto"/>
                <w:bottom w:val="none" w:sz="0" w:space="0" w:color="auto"/>
                <w:right w:val="none" w:sz="0" w:space="0" w:color="auto"/>
              </w:divBdr>
            </w:div>
          </w:divsChild>
        </w:div>
        <w:div w:id="1080443613">
          <w:marLeft w:val="0"/>
          <w:marRight w:val="0"/>
          <w:marTop w:val="0"/>
          <w:marBottom w:val="0"/>
          <w:divBdr>
            <w:top w:val="none" w:sz="0" w:space="0" w:color="auto"/>
            <w:left w:val="none" w:sz="0" w:space="0" w:color="auto"/>
            <w:bottom w:val="none" w:sz="0" w:space="0" w:color="auto"/>
            <w:right w:val="none" w:sz="0" w:space="0" w:color="auto"/>
          </w:divBdr>
          <w:divsChild>
            <w:div w:id="12127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2211">
      <w:bodyDiv w:val="1"/>
      <w:marLeft w:val="0"/>
      <w:marRight w:val="0"/>
      <w:marTop w:val="0"/>
      <w:marBottom w:val="0"/>
      <w:divBdr>
        <w:top w:val="none" w:sz="0" w:space="0" w:color="auto"/>
        <w:left w:val="none" w:sz="0" w:space="0" w:color="auto"/>
        <w:bottom w:val="none" w:sz="0" w:space="0" w:color="auto"/>
        <w:right w:val="none" w:sz="0" w:space="0" w:color="auto"/>
      </w:divBdr>
      <w:divsChild>
        <w:div w:id="174461868">
          <w:marLeft w:val="0"/>
          <w:marRight w:val="0"/>
          <w:marTop w:val="0"/>
          <w:marBottom w:val="300"/>
          <w:divBdr>
            <w:top w:val="none" w:sz="0" w:space="0" w:color="auto"/>
            <w:left w:val="none" w:sz="0" w:space="0" w:color="auto"/>
            <w:bottom w:val="none" w:sz="0" w:space="0" w:color="auto"/>
            <w:right w:val="none" w:sz="0" w:space="0" w:color="auto"/>
          </w:divBdr>
          <w:divsChild>
            <w:div w:id="776606478">
              <w:marLeft w:val="0"/>
              <w:marRight w:val="0"/>
              <w:marTop w:val="0"/>
              <w:marBottom w:val="0"/>
              <w:divBdr>
                <w:top w:val="none" w:sz="0" w:space="0" w:color="auto"/>
                <w:left w:val="none" w:sz="0" w:space="0" w:color="auto"/>
                <w:bottom w:val="none" w:sz="0" w:space="0" w:color="auto"/>
                <w:right w:val="none" w:sz="0" w:space="0" w:color="auto"/>
              </w:divBdr>
            </w:div>
          </w:divsChild>
        </w:div>
        <w:div w:id="111441339">
          <w:marLeft w:val="0"/>
          <w:marRight w:val="0"/>
          <w:marTop w:val="0"/>
          <w:marBottom w:val="0"/>
          <w:divBdr>
            <w:top w:val="none" w:sz="0" w:space="0" w:color="auto"/>
            <w:left w:val="none" w:sz="0" w:space="0" w:color="auto"/>
            <w:bottom w:val="none" w:sz="0" w:space="0" w:color="auto"/>
            <w:right w:val="none" w:sz="0" w:space="0" w:color="auto"/>
          </w:divBdr>
          <w:divsChild>
            <w:div w:id="10672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fehouse@waapo.org"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8FC20B64EE2114593A1620245F7FA13" ma:contentTypeVersion="15" ma:contentTypeDescription="Create a new document." ma:contentTypeScope="" ma:versionID="d151b176019e716521a57207f2e96f3c">
  <xsd:schema xmlns:xsd="http://www.w3.org/2001/XMLSchema" xmlns:xs="http://www.w3.org/2001/XMLSchema" xmlns:p="http://schemas.microsoft.com/office/2006/metadata/properties" xmlns:ns2="97f21f88-9d4a-4fd1-9210-b14b94c15173" xmlns:ns3="fe0ca94d-b38b-46ed-b345-18e7345fa8d6" targetNamespace="http://schemas.microsoft.com/office/2006/metadata/properties" ma:root="true" ma:fieldsID="717c49a8ff5309be27d6d57842b554b0" ns2:_="" ns3:_="">
    <xsd:import namespace="97f21f88-9d4a-4fd1-9210-b14b94c15173"/>
    <xsd:import namespace="fe0ca94d-b38b-46ed-b345-18e7345fa8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21f88-9d4a-4fd1-9210-b14b94c151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d025e11-dc6a-4e1d-9505-79f79e0ae84f}" ma:internalName="TaxCatchAll" ma:showField="CatchAllData" ma:web="97f21f88-9d4a-4fd1-9210-b14b94c151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0ca94d-b38b-46ed-b345-18e7345fa8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85b3f5-fc85-41c0-8c43-577cc91784c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7f21f88-9d4a-4fd1-9210-b14b94c15173" xsi:nil="true"/>
    <lcf76f155ced4ddcb4097134ff3c332f xmlns="fe0ca94d-b38b-46ed-b345-18e7345fa8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F37667-05B7-4FA5-B938-2167C11EF91E}">
  <ds:schemaRefs>
    <ds:schemaRef ds:uri="http://schemas.openxmlformats.org/officeDocument/2006/bibliography"/>
  </ds:schemaRefs>
</ds:datastoreItem>
</file>

<file path=customXml/itemProps2.xml><?xml version="1.0" encoding="utf-8"?>
<ds:datastoreItem xmlns:ds="http://schemas.openxmlformats.org/officeDocument/2006/customXml" ds:itemID="{4B5E65F2-9489-4936-9379-7EBB87C6B4C8}"/>
</file>

<file path=customXml/itemProps3.xml><?xml version="1.0" encoding="utf-8"?>
<ds:datastoreItem xmlns:ds="http://schemas.openxmlformats.org/officeDocument/2006/customXml" ds:itemID="{7DC86ADF-CDB1-4218-B6A2-1B2B53405A73}"/>
</file>

<file path=customXml/itemProps4.xml><?xml version="1.0" encoding="utf-8"?>
<ds:datastoreItem xmlns:ds="http://schemas.openxmlformats.org/officeDocument/2006/customXml" ds:itemID="{0E6ABF59-A049-489B-B6BB-C8BC2F873615}"/>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account</dc:creator>
  <cp:lastModifiedBy>Microsoft account</cp:lastModifiedBy>
  <cp:revision>2</cp:revision>
  <dcterms:created xsi:type="dcterms:W3CDTF">2024-06-05T06:19:00Z</dcterms:created>
  <dcterms:modified xsi:type="dcterms:W3CDTF">2024-06-05T06:19:00Z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0x01010028FC20B64EE2114593A1620245F7FA13</vt:lpwstr>
  </property>
</Properties>
</file>